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C9" w:rsidRPr="002039C9" w:rsidRDefault="002039C9" w:rsidP="002039C9">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p>
    <w:p w:rsidR="002039C9" w:rsidRPr="002039C9" w:rsidRDefault="00D2232E" w:rsidP="002039C9">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r>
        <w:rPr>
          <w:rFonts w:cstheme="minorHAnsi"/>
          <w:noProof/>
          <w:color w:val="002060"/>
          <w:sz w:val="56"/>
          <w:szCs w:val="36"/>
          <w:lang w:eastAsia="it-IT"/>
        </w:rPr>
        <w:drawing>
          <wp:inline distT="0" distB="0" distL="0" distR="0">
            <wp:extent cx="3918968" cy="2939226"/>
            <wp:effectExtent l="152400" t="152400" r="367665" b="3568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18968" cy="2939226"/>
                    </a:xfrm>
                    <a:prstGeom prst="rect">
                      <a:avLst/>
                    </a:prstGeom>
                    <a:ln>
                      <a:noFill/>
                    </a:ln>
                    <a:effectLst>
                      <a:outerShdw blurRad="292100" dist="139700" dir="2700000" algn="tl" rotWithShape="0">
                        <a:srgbClr val="333333">
                          <a:alpha val="65000"/>
                        </a:srgbClr>
                      </a:outerShdw>
                    </a:effectLst>
                  </pic:spPr>
                </pic:pic>
              </a:graphicData>
            </a:graphic>
          </wp:inline>
        </w:drawing>
      </w:r>
    </w:p>
    <w:p w:rsidR="00F402D3" w:rsidRDefault="003A76C6" w:rsidP="002039C9">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r>
        <w:rPr>
          <w:rFonts w:cstheme="minorHAnsi"/>
          <w:color w:val="002060"/>
          <w:sz w:val="56"/>
          <w:szCs w:val="36"/>
        </w:rPr>
        <w:t xml:space="preserve">Codice di </w:t>
      </w:r>
      <w:r w:rsidR="0007504D">
        <w:rPr>
          <w:rFonts w:cstheme="minorHAnsi"/>
          <w:color w:val="002060"/>
          <w:sz w:val="56"/>
          <w:szCs w:val="36"/>
        </w:rPr>
        <w:t>C</w:t>
      </w:r>
      <w:r w:rsidRPr="00D2232E">
        <w:rPr>
          <w:rFonts w:cstheme="minorHAnsi"/>
          <w:color w:val="002060"/>
          <w:sz w:val="56"/>
          <w:szCs w:val="36"/>
        </w:rPr>
        <w:t>omportamento</w:t>
      </w:r>
    </w:p>
    <w:p w:rsidR="00F402D3" w:rsidRDefault="00407A47" w:rsidP="000E7493">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r>
        <w:rPr>
          <w:rFonts w:cstheme="minorHAnsi"/>
          <w:color w:val="002060"/>
          <w:sz w:val="56"/>
          <w:szCs w:val="36"/>
        </w:rPr>
        <w:t>I</w:t>
      </w:r>
      <w:r w:rsidR="0007504D">
        <w:rPr>
          <w:rFonts w:cstheme="minorHAnsi"/>
          <w:color w:val="002060"/>
          <w:sz w:val="56"/>
          <w:szCs w:val="36"/>
        </w:rPr>
        <w:t>ntegrativo</w:t>
      </w:r>
      <w:r>
        <w:rPr>
          <w:rFonts w:cstheme="minorHAnsi"/>
          <w:color w:val="002060"/>
          <w:sz w:val="56"/>
          <w:szCs w:val="36"/>
        </w:rPr>
        <w:t xml:space="preserve"> </w:t>
      </w:r>
      <w:r w:rsidR="002039C9" w:rsidRPr="00D2232E">
        <w:rPr>
          <w:rFonts w:cstheme="minorHAnsi"/>
          <w:color w:val="002060"/>
          <w:sz w:val="56"/>
          <w:szCs w:val="36"/>
        </w:rPr>
        <w:t xml:space="preserve">dei dipendenti </w:t>
      </w:r>
    </w:p>
    <w:p w:rsidR="000E7493" w:rsidRDefault="002039C9" w:rsidP="000E7493">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r w:rsidRPr="00D2232E">
        <w:rPr>
          <w:rFonts w:cstheme="minorHAnsi"/>
          <w:color w:val="002060"/>
          <w:sz w:val="56"/>
          <w:szCs w:val="36"/>
        </w:rPr>
        <w:t xml:space="preserve">del </w:t>
      </w:r>
      <w:r w:rsidR="00EA2C74" w:rsidRPr="00D2232E">
        <w:rPr>
          <w:rFonts w:cstheme="minorHAnsi"/>
          <w:color w:val="002060"/>
          <w:sz w:val="56"/>
          <w:szCs w:val="36"/>
        </w:rPr>
        <w:t xml:space="preserve">Comune di </w:t>
      </w:r>
      <w:r w:rsidR="00663ABD">
        <w:rPr>
          <w:rFonts w:cstheme="minorHAnsi"/>
          <w:color w:val="002060"/>
          <w:sz w:val="56"/>
          <w:szCs w:val="36"/>
        </w:rPr>
        <w:t>FONNI</w:t>
      </w:r>
    </w:p>
    <w:p w:rsidR="000E7493" w:rsidRDefault="000E7493" w:rsidP="000E7493">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p>
    <w:p w:rsidR="000E7493" w:rsidRDefault="000E7493" w:rsidP="000E7493">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p>
    <w:p w:rsidR="008B5FD7" w:rsidRDefault="008B5FD7" w:rsidP="000E7493">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p>
    <w:p w:rsidR="000E7493" w:rsidRDefault="000E7493" w:rsidP="000E7493">
      <w:pPr>
        <w:widowControl w:val="0"/>
        <w:tabs>
          <w:tab w:val="left" w:pos="2268"/>
          <w:tab w:val="left" w:pos="5103"/>
        </w:tabs>
        <w:overflowPunct w:val="0"/>
        <w:autoSpaceDE w:val="0"/>
        <w:autoSpaceDN w:val="0"/>
        <w:adjustRightInd w:val="0"/>
        <w:spacing w:before="120"/>
        <w:jc w:val="center"/>
        <w:textAlignment w:val="baseline"/>
        <w:rPr>
          <w:rFonts w:cstheme="minorHAnsi"/>
          <w:color w:val="002060"/>
          <w:sz w:val="56"/>
          <w:szCs w:val="36"/>
        </w:rPr>
      </w:pPr>
    </w:p>
    <w:p w:rsidR="002039C9" w:rsidRDefault="000E7493" w:rsidP="000E7493">
      <w:pPr>
        <w:widowControl w:val="0"/>
        <w:tabs>
          <w:tab w:val="left" w:pos="2268"/>
          <w:tab w:val="left" w:pos="5103"/>
        </w:tabs>
        <w:overflowPunct w:val="0"/>
        <w:autoSpaceDE w:val="0"/>
        <w:autoSpaceDN w:val="0"/>
        <w:adjustRightInd w:val="0"/>
        <w:spacing w:before="120"/>
        <w:jc w:val="center"/>
        <w:textAlignment w:val="baseline"/>
        <w:rPr>
          <w:rFonts w:cstheme="minorHAnsi"/>
        </w:rPr>
      </w:pPr>
      <w:r>
        <w:rPr>
          <w:rFonts w:cstheme="minorHAnsi"/>
        </w:rPr>
        <w:t>APPROVATO CON DELIBERAZIONE DELLA GIUNTA COMUNALE N. _________ DEL ________________</w:t>
      </w:r>
    </w:p>
    <w:p w:rsidR="00BE00DD" w:rsidRDefault="00BE00DD" w:rsidP="000E7493">
      <w:pPr>
        <w:widowControl w:val="0"/>
        <w:tabs>
          <w:tab w:val="left" w:pos="2268"/>
          <w:tab w:val="left" w:pos="5103"/>
        </w:tabs>
        <w:overflowPunct w:val="0"/>
        <w:autoSpaceDE w:val="0"/>
        <w:autoSpaceDN w:val="0"/>
        <w:adjustRightInd w:val="0"/>
        <w:spacing w:before="120"/>
        <w:jc w:val="center"/>
        <w:textAlignment w:val="baseline"/>
        <w:rPr>
          <w:rFonts w:cstheme="minorHAnsi"/>
        </w:rPr>
      </w:pPr>
    </w:p>
    <w:p w:rsidR="00BE00DD" w:rsidRDefault="00BE00DD" w:rsidP="000E7493">
      <w:pPr>
        <w:widowControl w:val="0"/>
        <w:tabs>
          <w:tab w:val="left" w:pos="2268"/>
          <w:tab w:val="left" w:pos="5103"/>
        </w:tabs>
        <w:overflowPunct w:val="0"/>
        <w:autoSpaceDE w:val="0"/>
        <w:autoSpaceDN w:val="0"/>
        <w:adjustRightInd w:val="0"/>
        <w:spacing w:before="120"/>
        <w:jc w:val="center"/>
        <w:textAlignment w:val="baseline"/>
        <w:rPr>
          <w:rFonts w:cstheme="minorHAnsi"/>
        </w:rPr>
      </w:pPr>
    </w:p>
    <w:sdt>
      <w:sdtPr>
        <w:rPr>
          <w:rFonts w:asciiTheme="minorHAnsi" w:eastAsiaTheme="minorHAnsi" w:hAnsiTheme="minorHAnsi" w:cstheme="minorBidi"/>
          <w:color w:val="auto"/>
          <w:sz w:val="22"/>
          <w:szCs w:val="22"/>
          <w:lang w:eastAsia="en-US"/>
        </w:rPr>
        <w:id w:val="1690723975"/>
        <w:docPartObj>
          <w:docPartGallery w:val="Table of Contents"/>
          <w:docPartUnique/>
        </w:docPartObj>
      </w:sdtPr>
      <w:sdtEndPr>
        <w:rPr>
          <w:b/>
          <w:bCs/>
        </w:rPr>
      </w:sdtEndPr>
      <w:sdtContent>
        <w:p w:rsidR="00BA0319" w:rsidRDefault="00BA0319">
          <w:pPr>
            <w:pStyle w:val="Titolosommario"/>
          </w:pPr>
          <w:r>
            <w:t>Sommario</w:t>
          </w:r>
        </w:p>
        <w:p w:rsidR="002D13EE" w:rsidRDefault="00D75FD2">
          <w:pPr>
            <w:pStyle w:val="Sommario1"/>
            <w:tabs>
              <w:tab w:val="left" w:pos="440"/>
              <w:tab w:val="right" w:leader="dot" w:pos="9628"/>
            </w:tabs>
            <w:rPr>
              <w:rFonts w:eastAsiaTheme="minorEastAsia"/>
              <w:noProof/>
              <w:lang w:eastAsia="it-IT"/>
            </w:rPr>
          </w:pPr>
          <w:r w:rsidRPr="00D75FD2">
            <w:fldChar w:fldCharType="begin"/>
          </w:r>
          <w:r w:rsidR="00BA0319">
            <w:instrText xml:space="preserve"> TOC \o "1-3" \h \z \u </w:instrText>
          </w:r>
          <w:r w:rsidRPr="00D75FD2">
            <w:fldChar w:fldCharType="separate"/>
          </w:r>
          <w:hyperlink w:anchor="_Toc92711796" w:history="1">
            <w:r w:rsidR="002D13EE" w:rsidRPr="006E7A20">
              <w:rPr>
                <w:rStyle w:val="Collegamentoipertestuale"/>
                <w:rFonts w:eastAsia="Arial" w:cstheme="minorHAnsi"/>
                <w:b/>
                <w:bCs/>
                <w:noProof/>
                <w:lang w:eastAsia="it-IT"/>
              </w:rPr>
              <w:t>1.</w:t>
            </w:r>
            <w:r w:rsidR="002D13EE">
              <w:rPr>
                <w:rFonts w:eastAsiaTheme="minorEastAsia"/>
                <w:noProof/>
                <w:lang w:eastAsia="it-IT"/>
              </w:rPr>
              <w:tab/>
            </w:r>
            <w:r w:rsidR="002D13EE" w:rsidRPr="006E7A20">
              <w:rPr>
                <w:rStyle w:val="Collegamentoipertestuale"/>
                <w:rFonts w:eastAsia="Arial" w:cstheme="minorHAnsi"/>
                <w:b/>
                <w:bCs/>
                <w:noProof/>
                <w:lang w:eastAsia="it-IT"/>
              </w:rPr>
              <w:t>Introduzione al Codice</w:t>
            </w:r>
            <w:r w:rsidR="002D13EE">
              <w:rPr>
                <w:noProof/>
                <w:webHidden/>
              </w:rPr>
              <w:tab/>
            </w:r>
            <w:r>
              <w:rPr>
                <w:noProof/>
                <w:webHidden/>
              </w:rPr>
              <w:fldChar w:fldCharType="begin"/>
            </w:r>
            <w:r w:rsidR="002D13EE">
              <w:rPr>
                <w:noProof/>
                <w:webHidden/>
              </w:rPr>
              <w:instrText xml:space="preserve"> PAGEREF _Toc92711796 \h </w:instrText>
            </w:r>
            <w:r>
              <w:rPr>
                <w:noProof/>
                <w:webHidden/>
              </w:rPr>
            </w:r>
            <w:r>
              <w:rPr>
                <w:noProof/>
                <w:webHidden/>
              </w:rPr>
              <w:fldChar w:fldCharType="separate"/>
            </w:r>
            <w:r w:rsidR="002D13EE">
              <w:rPr>
                <w:noProof/>
                <w:webHidden/>
              </w:rPr>
              <w:t>4</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797" w:history="1">
            <w:r w:rsidR="002D13EE" w:rsidRPr="006E7A20">
              <w:rPr>
                <w:rStyle w:val="Collegamentoipertestuale"/>
                <w:noProof/>
              </w:rPr>
              <w:t>1.1</w:t>
            </w:r>
            <w:r w:rsidR="002D13EE">
              <w:rPr>
                <w:rFonts w:eastAsiaTheme="minorEastAsia"/>
                <w:noProof/>
                <w:lang w:eastAsia="it-IT"/>
              </w:rPr>
              <w:tab/>
            </w:r>
            <w:r w:rsidR="002D13EE" w:rsidRPr="006E7A20">
              <w:rPr>
                <w:rStyle w:val="Collegamentoipertestuale"/>
                <w:noProof/>
              </w:rPr>
              <w:t>Destinatari</w:t>
            </w:r>
            <w:r w:rsidR="002D13EE">
              <w:rPr>
                <w:noProof/>
                <w:webHidden/>
              </w:rPr>
              <w:tab/>
            </w:r>
            <w:r>
              <w:rPr>
                <w:noProof/>
                <w:webHidden/>
              </w:rPr>
              <w:fldChar w:fldCharType="begin"/>
            </w:r>
            <w:r w:rsidR="002D13EE">
              <w:rPr>
                <w:noProof/>
                <w:webHidden/>
              </w:rPr>
              <w:instrText xml:space="preserve"> PAGEREF _Toc92711797 \h </w:instrText>
            </w:r>
            <w:r>
              <w:rPr>
                <w:noProof/>
                <w:webHidden/>
              </w:rPr>
            </w:r>
            <w:r>
              <w:rPr>
                <w:noProof/>
                <w:webHidden/>
              </w:rPr>
              <w:fldChar w:fldCharType="separate"/>
            </w:r>
            <w:r w:rsidR="002D13EE">
              <w:rPr>
                <w:noProof/>
                <w:webHidden/>
              </w:rPr>
              <w:t>4</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798" w:history="1">
            <w:r w:rsidR="002D13EE" w:rsidRPr="006E7A20">
              <w:rPr>
                <w:rStyle w:val="Collegamentoipertestuale"/>
                <w:noProof/>
              </w:rPr>
              <w:t>1.2</w:t>
            </w:r>
            <w:r w:rsidR="002D13EE">
              <w:rPr>
                <w:rFonts w:eastAsiaTheme="minorEastAsia"/>
                <w:noProof/>
                <w:lang w:eastAsia="it-IT"/>
              </w:rPr>
              <w:tab/>
            </w:r>
            <w:r w:rsidR="002D13EE" w:rsidRPr="006E7A20">
              <w:rPr>
                <w:rStyle w:val="Collegamentoipertestuale"/>
                <w:noProof/>
              </w:rPr>
              <w:t>Diffusione</w:t>
            </w:r>
            <w:r w:rsidR="002D13EE">
              <w:rPr>
                <w:noProof/>
                <w:webHidden/>
              </w:rPr>
              <w:tab/>
            </w:r>
            <w:r>
              <w:rPr>
                <w:noProof/>
                <w:webHidden/>
              </w:rPr>
              <w:fldChar w:fldCharType="begin"/>
            </w:r>
            <w:r w:rsidR="002D13EE">
              <w:rPr>
                <w:noProof/>
                <w:webHidden/>
              </w:rPr>
              <w:instrText xml:space="preserve"> PAGEREF _Toc92711798 \h </w:instrText>
            </w:r>
            <w:r>
              <w:rPr>
                <w:noProof/>
                <w:webHidden/>
              </w:rPr>
            </w:r>
            <w:r>
              <w:rPr>
                <w:noProof/>
                <w:webHidden/>
              </w:rPr>
              <w:fldChar w:fldCharType="separate"/>
            </w:r>
            <w:r w:rsidR="002D13EE">
              <w:rPr>
                <w:noProof/>
                <w:webHidden/>
              </w:rPr>
              <w:t>5</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799" w:history="1">
            <w:r w:rsidR="002D13EE" w:rsidRPr="006E7A20">
              <w:rPr>
                <w:rStyle w:val="Collegamentoipertestuale"/>
                <w:noProof/>
              </w:rPr>
              <w:t>1.3</w:t>
            </w:r>
            <w:r w:rsidR="002D13EE">
              <w:rPr>
                <w:rFonts w:eastAsiaTheme="minorEastAsia"/>
                <w:noProof/>
                <w:lang w:eastAsia="it-IT"/>
              </w:rPr>
              <w:tab/>
            </w:r>
            <w:r w:rsidR="002D13EE" w:rsidRPr="006E7A20">
              <w:rPr>
                <w:rStyle w:val="Collegamentoipertestuale"/>
                <w:noProof/>
              </w:rPr>
              <w:t>Note di lettura</w:t>
            </w:r>
            <w:r w:rsidR="002D13EE">
              <w:rPr>
                <w:noProof/>
                <w:webHidden/>
              </w:rPr>
              <w:tab/>
            </w:r>
            <w:r>
              <w:rPr>
                <w:noProof/>
                <w:webHidden/>
              </w:rPr>
              <w:fldChar w:fldCharType="begin"/>
            </w:r>
            <w:r w:rsidR="002D13EE">
              <w:rPr>
                <w:noProof/>
                <w:webHidden/>
              </w:rPr>
              <w:instrText xml:space="preserve"> PAGEREF _Toc92711799 \h </w:instrText>
            </w:r>
            <w:r>
              <w:rPr>
                <w:noProof/>
                <w:webHidden/>
              </w:rPr>
            </w:r>
            <w:r>
              <w:rPr>
                <w:noProof/>
                <w:webHidden/>
              </w:rPr>
              <w:fldChar w:fldCharType="separate"/>
            </w:r>
            <w:r w:rsidR="002D13EE">
              <w:rPr>
                <w:noProof/>
                <w:webHidden/>
              </w:rPr>
              <w:t>5</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00" w:history="1">
            <w:r w:rsidR="002D13EE" w:rsidRPr="006E7A20">
              <w:rPr>
                <w:rStyle w:val="Collegamentoipertestuale"/>
                <w:noProof/>
              </w:rPr>
              <w:t>1.4</w:t>
            </w:r>
            <w:r w:rsidR="002D13EE">
              <w:rPr>
                <w:rFonts w:eastAsiaTheme="minorEastAsia"/>
                <w:noProof/>
                <w:lang w:eastAsia="it-IT"/>
              </w:rPr>
              <w:tab/>
            </w:r>
            <w:r w:rsidR="002D13EE" w:rsidRPr="006E7A20">
              <w:rPr>
                <w:rStyle w:val="Collegamentoipertestuale"/>
                <w:noProof/>
              </w:rPr>
              <w:t>I Principi Fondamentali</w:t>
            </w:r>
            <w:r w:rsidR="002D13EE">
              <w:rPr>
                <w:noProof/>
                <w:webHidden/>
              </w:rPr>
              <w:tab/>
            </w:r>
            <w:r>
              <w:rPr>
                <w:noProof/>
                <w:webHidden/>
              </w:rPr>
              <w:fldChar w:fldCharType="begin"/>
            </w:r>
            <w:r w:rsidR="002D13EE">
              <w:rPr>
                <w:noProof/>
                <w:webHidden/>
              </w:rPr>
              <w:instrText xml:space="preserve"> PAGEREF _Toc92711800 \h </w:instrText>
            </w:r>
            <w:r>
              <w:rPr>
                <w:noProof/>
                <w:webHidden/>
              </w:rPr>
            </w:r>
            <w:r>
              <w:rPr>
                <w:noProof/>
                <w:webHidden/>
              </w:rPr>
              <w:fldChar w:fldCharType="separate"/>
            </w:r>
            <w:r w:rsidR="002D13EE">
              <w:rPr>
                <w:noProof/>
                <w:webHidden/>
              </w:rPr>
              <w:t>6</w:t>
            </w:r>
            <w:r>
              <w:rPr>
                <w:noProof/>
                <w:webHidden/>
              </w:rPr>
              <w:fldChar w:fldCharType="end"/>
            </w:r>
          </w:hyperlink>
        </w:p>
        <w:p w:rsidR="002D13EE" w:rsidRDefault="00D75FD2">
          <w:pPr>
            <w:pStyle w:val="Sommario1"/>
            <w:tabs>
              <w:tab w:val="left" w:pos="440"/>
              <w:tab w:val="right" w:leader="dot" w:pos="9628"/>
            </w:tabs>
            <w:rPr>
              <w:rFonts w:eastAsiaTheme="minorEastAsia"/>
              <w:noProof/>
              <w:lang w:eastAsia="it-IT"/>
            </w:rPr>
          </w:pPr>
          <w:hyperlink w:anchor="_Toc92711801" w:history="1">
            <w:r w:rsidR="002D13EE" w:rsidRPr="006E7A20">
              <w:rPr>
                <w:rStyle w:val="Collegamentoipertestuale"/>
                <w:rFonts w:cstheme="minorHAnsi"/>
                <w:b/>
                <w:bCs/>
                <w:noProof/>
              </w:rPr>
              <w:t>2.</w:t>
            </w:r>
            <w:r w:rsidR="002D13EE">
              <w:rPr>
                <w:rFonts w:eastAsiaTheme="minorEastAsia"/>
                <w:noProof/>
                <w:lang w:eastAsia="it-IT"/>
              </w:rPr>
              <w:tab/>
            </w:r>
            <w:r w:rsidR="002D13EE" w:rsidRPr="006E7A20">
              <w:rPr>
                <w:rStyle w:val="Collegamentoipertestuale"/>
                <w:rFonts w:cstheme="minorHAnsi"/>
                <w:b/>
                <w:bCs/>
                <w:noProof/>
              </w:rPr>
              <w:t>Le regole per i nuovi assunti</w:t>
            </w:r>
            <w:r w:rsidR="002D13EE">
              <w:rPr>
                <w:noProof/>
                <w:webHidden/>
              </w:rPr>
              <w:tab/>
            </w:r>
            <w:r>
              <w:rPr>
                <w:noProof/>
                <w:webHidden/>
              </w:rPr>
              <w:fldChar w:fldCharType="begin"/>
            </w:r>
            <w:r w:rsidR="002D13EE">
              <w:rPr>
                <w:noProof/>
                <w:webHidden/>
              </w:rPr>
              <w:instrText xml:space="preserve"> PAGEREF _Toc92711801 \h </w:instrText>
            </w:r>
            <w:r>
              <w:rPr>
                <w:noProof/>
                <w:webHidden/>
              </w:rPr>
            </w:r>
            <w:r>
              <w:rPr>
                <w:noProof/>
                <w:webHidden/>
              </w:rPr>
              <w:fldChar w:fldCharType="separate"/>
            </w:r>
            <w:r w:rsidR="002D13EE">
              <w:rPr>
                <w:noProof/>
                <w:webHidden/>
              </w:rPr>
              <w:t>8</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02" w:history="1">
            <w:r w:rsidR="002D13EE" w:rsidRPr="006E7A20">
              <w:rPr>
                <w:rStyle w:val="Collegamentoipertestuale"/>
                <w:noProof/>
              </w:rPr>
              <w:t>2.1</w:t>
            </w:r>
            <w:r w:rsidR="002D13EE">
              <w:rPr>
                <w:rFonts w:eastAsiaTheme="minorEastAsia"/>
                <w:noProof/>
                <w:lang w:eastAsia="it-IT"/>
              </w:rPr>
              <w:tab/>
            </w:r>
            <w:r w:rsidR="002D13EE" w:rsidRPr="006E7A20">
              <w:rPr>
                <w:rStyle w:val="Collegamentoipertestuale"/>
                <w:noProof/>
              </w:rPr>
              <w:t>Comportamento in Servizio</w:t>
            </w:r>
            <w:r w:rsidR="002D13EE">
              <w:rPr>
                <w:noProof/>
                <w:webHidden/>
              </w:rPr>
              <w:tab/>
            </w:r>
            <w:r>
              <w:rPr>
                <w:noProof/>
                <w:webHidden/>
              </w:rPr>
              <w:fldChar w:fldCharType="begin"/>
            </w:r>
            <w:r w:rsidR="002D13EE">
              <w:rPr>
                <w:noProof/>
                <w:webHidden/>
              </w:rPr>
              <w:instrText xml:space="preserve"> PAGEREF _Toc92711802 \h </w:instrText>
            </w:r>
            <w:r>
              <w:rPr>
                <w:noProof/>
                <w:webHidden/>
              </w:rPr>
            </w:r>
            <w:r>
              <w:rPr>
                <w:noProof/>
                <w:webHidden/>
              </w:rPr>
              <w:fldChar w:fldCharType="separate"/>
            </w:r>
            <w:r w:rsidR="002D13EE">
              <w:rPr>
                <w:noProof/>
                <w:webHidden/>
              </w:rPr>
              <w:t>8</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03" w:history="1">
            <w:r w:rsidR="002D13EE" w:rsidRPr="006E7A20">
              <w:rPr>
                <w:rStyle w:val="Collegamentoipertestuale"/>
                <w:noProof/>
              </w:rPr>
              <w:t>2.2</w:t>
            </w:r>
            <w:r w:rsidR="002D13EE">
              <w:rPr>
                <w:rFonts w:eastAsiaTheme="minorEastAsia"/>
                <w:noProof/>
                <w:lang w:eastAsia="it-IT"/>
              </w:rPr>
              <w:tab/>
            </w:r>
            <w:r w:rsidR="002D13EE" w:rsidRPr="006E7A20">
              <w:rPr>
                <w:rStyle w:val="Collegamentoipertestuale"/>
                <w:noProof/>
              </w:rPr>
              <w:t>Comunicazione degli interessi finanziari</w:t>
            </w:r>
            <w:r w:rsidR="002D13EE">
              <w:rPr>
                <w:noProof/>
                <w:webHidden/>
              </w:rPr>
              <w:tab/>
            </w:r>
            <w:r>
              <w:rPr>
                <w:noProof/>
                <w:webHidden/>
              </w:rPr>
              <w:fldChar w:fldCharType="begin"/>
            </w:r>
            <w:r w:rsidR="002D13EE">
              <w:rPr>
                <w:noProof/>
                <w:webHidden/>
              </w:rPr>
              <w:instrText xml:space="preserve"> PAGEREF _Toc92711803 \h </w:instrText>
            </w:r>
            <w:r>
              <w:rPr>
                <w:noProof/>
                <w:webHidden/>
              </w:rPr>
            </w:r>
            <w:r>
              <w:rPr>
                <w:noProof/>
                <w:webHidden/>
              </w:rPr>
              <w:fldChar w:fldCharType="separate"/>
            </w:r>
            <w:r w:rsidR="002D13EE">
              <w:rPr>
                <w:noProof/>
                <w:webHidden/>
              </w:rPr>
              <w:t>9</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04" w:history="1">
            <w:r w:rsidR="002D13EE" w:rsidRPr="006E7A20">
              <w:rPr>
                <w:rStyle w:val="Collegamentoipertestuale"/>
                <w:noProof/>
              </w:rPr>
              <w:t>2.3</w:t>
            </w:r>
            <w:r w:rsidR="002D13EE">
              <w:rPr>
                <w:rFonts w:eastAsiaTheme="minorEastAsia"/>
                <w:noProof/>
                <w:lang w:eastAsia="it-IT"/>
              </w:rPr>
              <w:tab/>
            </w:r>
            <w:r w:rsidR="002D13EE" w:rsidRPr="006E7A20">
              <w:rPr>
                <w:rStyle w:val="Collegamentoipertestuale"/>
                <w:noProof/>
              </w:rPr>
              <w:t>Partecipazione ad Associazioni e Organizzazioni</w:t>
            </w:r>
            <w:r w:rsidR="002D13EE">
              <w:rPr>
                <w:noProof/>
                <w:webHidden/>
              </w:rPr>
              <w:tab/>
            </w:r>
            <w:r>
              <w:rPr>
                <w:noProof/>
                <w:webHidden/>
              </w:rPr>
              <w:fldChar w:fldCharType="begin"/>
            </w:r>
            <w:r w:rsidR="002D13EE">
              <w:rPr>
                <w:noProof/>
                <w:webHidden/>
              </w:rPr>
              <w:instrText xml:space="preserve"> PAGEREF _Toc92711804 \h </w:instrText>
            </w:r>
            <w:r>
              <w:rPr>
                <w:noProof/>
                <w:webHidden/>
              </w:rPr>
            </w:r>
            <w:r>
              <w:rPr>
                <w:noProof/>
                <w:webHidden/>
              </w:rPr>
              <w:fldChar w:fldCharType="separate"/>
            </w:r>
            <w:r w:rsidR="002D13EE">
              <w:rPr>
                <w:noProof/>
                <w:webHidden/>
              </w:rPr>
              <w:t>10</w:t>
            </w:r>
            <w:r>
              <w:rPr>
                <w:noProof/>
                <w:webHidden/>
              </w:rPr>
              <w:fldChar w:fldCharType="end"/>
            </w:r>
          </w:hyperlink>
        </w:p>
        <w:p w:rsidR="002D13EE" w:rsidRDefault="00D75FD2">
          <w:pPr>
            <w:pStyle w:val="Sommario1"/>
            <w:tabs>
              <w:tab w:val="left" w:pos="440"/>
              <w:tab w:val="right" w:leader="dot" w:pos="9628"/>
            </w:tabs>
            <w:rPr>
              <w:rFonts w:eastAsiaTheme="minorEastAsia"/>
              <w:noProof/>
              <w:lang w:eastAsia="it-IT"/>
            </w:rPr>
          </w:pPr>
          <w:hyperlink w:anchor="_Toc92711805" w:history="1">
            <w:r w:rsidR="002D13EE" w:rsidRPr="006E7A20">
              <w:rPr>
                <w:rStyle w:val="Collegamentoipertestuale"/>
                <w:rFonts w:cstheme="minorHAnsi"/>
                <w:b/>
                <w:bCs/>
                <w:noProof/>
              </w:rPr>
              <w:t>3.</w:t>
            </w:r>
            <w:r w:rsidR="002D13EE">
              <w:rPr>
                <w:rFonts w:eastAsiaTheme="minorEastAsia"/>
                <w:noProof/>
                <w:lang w:eastAsia="it-IT"/>
              </w:rPr>
              <w:tab/>
            </w:r>
            <w:r w:rsidR="002D13EE" w:rsidRPr="006E7A20">
              <w:rPr>
                <w:rStyle w:val="Collegamentoipertestuale"/>
                <w:rFonts w:cstheme="minorHAnsi"/>
                <w:b/>
                <w:bCs/>
                <w:noProof/>
              </w:rPr>
              <w:t>Le regole per il personale in servizio</w:t>
            </w:r>
            <w:r w:rsidR="002D13EE">
              <w:rPr>
                <w:noProof/>
                <w:webHidden/>
              </w:rPr>
              <w:tab/>
            </w:r>
            <w:r>
              <w:rPr>
                <w:noProof/>
                <w:webHidden/>
              </w:rPr>
              <w:fldChar w:fldCharType="begin"/>
            </w:r>
            <w:r w:rsidR="002D13EE">
              <w:rPr>
                <w:noProof/>
                <w:webHidden/>
              </w:rPr>
              <w:instrText xml:space="preserve"> PAGEREF _Toc92711805 \h </w:instrText>
            </w:r>
            <w:r>
              <w:rPr>
                <w:noProof/>
                <w:webHidden/>
              </w:rPr>
            </w:r>
            <w:r>
              <w:rPr>
                <w:noProof/>
                <w:webHidden/>
              </w:rPr>
              <w:fldChar w:fldCharType="separate"/>
            </w:r>
            <w:r w:rsidR="002D13EE">
              <w:rPr>
                <w:noProof/>
                <w:webHidden/>
              </w:rPr>
              <w:t>11</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06" w:history="1">
            <w:r w:rsidR="002D13EE" w:rsidRPr="006E7A20">
              <w:rPr>
                <w:rStyle w:val="Collegamentoipertestuale"/>
                <w:noProof/>
              </w:rPr>
              <w:t>3.1</w:t>
            </w:r>
            <w:r w:rsidR="002D13EE">
              <w:rPr>
                <w:rFonts w:eastAsiaTheme="minorEastAsia"/>
                <w:noProof/>
                <w:lang w:eastAsia="it-IT"/>
              </w:rPr>
              <w:tab/>
            </w:r>
            <w:r w:rsidR="002D13EE" w:rsidRPr="006E7A20">
              <w:rPr>
                <w:rStyle w:val="Collegamentoipertestuale"/>
                <w:noProof/>
              </w:rPr>
              <w:t>Conflitto di interesse ed obbligo di astensione</w:t>
            </w:r>
            <w:r w:rsidR="002D13EE">
              <w:rPr>
                <w:noProof/>
                <w:webHidden/>
              </w:rPr>
              <w:tab/>
            </w:r>
            <w:r>
              <w:rPr>
                <w:noProof/>
                <w:webHidden/>
              </w:rPr>
              <w:fldChar w:fldCharType="begin"/>
            </w:r>
            <w:r w:rsidR="002D13EE">
              <w:rPr>
                <w:noProof/>
                <w:webHidden/>
              </w:rPr>
              <w:instrText xml:space="preserve"> PAGEREF _Toc92711806 \h </w:instrText>
            </w:r>
            <w:r>
              <w:rPr>
                <w:noProof/>
                <w:webHidden/>
              </w:rPr>
            </w:r>
            <w:r>
              <w:rPr>
                <w:noProof/>
                <w:webHidden/>
              </w:rPr>
              <w:fldChar w:fldCharType="separate"/>
            </w:r>
            <w:r w:rsidR="002D13EE">
              <w:rPr>
                <w:noProof/>
                <w:webHidden/>
              </w:rPr>
              <w:t>11</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07" w:history="1">
            <w:r w:rsidR="002D13EE" w:rsidRPr="006E7A20">
              <w:rPr>
                <w:rStyle w:val="Collegamentoipertestuale"/>
                <w:noProof/>
              </w:rPr>
              <w:t>3.2</w:t>
            </w:r>
            <w:r w:rsidR="002D13EE">
              <w:rPr>
                <w:rFonts w:eastAsiaTheme="minorEastAsia"/>
                <w:noProof/>
                <w:lang w:eastAsia="it-IT"/>
              </w:rPr>
              <w:tab/>
            </w:r>
            <w:r w:rsidR="002D13EE" w:rsidRPr="006E7A20">
              <w:rPr>
                <w:rStyle w:val="Collegamentoipertestuale"/>
                <w:noProof/>
              </w:rPr>
              <w:t>Prevenzione della corruzione - Regali, compensi ed altre utilità - Trasparenza e tracciabilità</w:t>
            </w:r>
            <w:r w:rsidR="002D13EE">
              <w:rPr>
                <w:noProof/>
                <w:webHidden/>
              </w:rPr>
              <w:tab/>
            </w:r>
            <w:r>
              <w:rPr>
                <w:noProof/>
                <w:webHidden/>
              </w:rPr>
              <w:fldChar w:fldCharType="begin"/>
            </w:r>
            <w:r w:rsidR="002D13EE">
              <w:rPr>
                <w:noProof/>
                <w:webHidden/>
              </w:rPr>
              <w:instrText xml:space="preserve"> PAGEREF _Toc92711807 \h </w:instrText>
            </w:r>
            <w:r>
              <w:rPr>
                <w:noProof/>
                <w:webHidden/>
              </w:rPr>
            </w:r>
            <w:r>
              <w:rPr>
                <w:noProof/>
                <w:webHidden/>
              </w:rPr>
              <w:fldChar w:fldCharType="separate"/>
            </w:r>
            <w:r w:rsidR="002D13EE">
              <w:rPr>
                <w:noProof/>
                <w:webHidden/>
              </w:rPr>
              <w:t>13</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08" w:history="1">
            <w:r w:rsidR="002D13EE" w:rsidRPr="006E7A20">
              <w:rPr>
                <w:rStyle w:val="Collegamentoipertestuale"/>
                <w:noProof/>
              </w:rPr>
              <w:t>3.3</w:t>
            </w:r>
            <w:r w:rsidR="002D13EE">
              <w:rPr>
                <w:rFonts w:eastAsiaTheme="minorEastAsia"/>
                <w:noProof/>
                <w:lang w:eastAsia="it-IT"/>
              </w:rPr>
              <w:tab/>
            </w:r>
            <w:r w:rsidR="002D13EE" w:rsidRPr="006E7A20">
              <w:rPr>
                <w:rStyle w:val="Collegamentoipertestuale"/>
                <w:noProof/>
              </w:rPr>
              <w:t>Comportamento nei rapporti privati</w:t>
            </w:r>
            <w:r w:rsidR="002D13EE">
              <w:rPr>
                <w:noProof/>
                <w:webHidden/>
              </w:rPr>
              <w:tab/>
            </w:r>
            <w:r>
              <w:rPr>
                <w:noProof/>
                <w:webHidden/>
              </w:rPr>
              <w:fldChar w:fldCharType="begin"/>
            </w:r>
            <w:r w:rsidR="002D13EE">
              <w:rPr>
                <w:noProof/>
                <w:webHidden/>
              </w:rPr>
              <w:instrText xml:space="preserve"> PAGEREF _Toc92711808 \h </w:instrText>
            </w:r>
            <w:r>
              <w:rPr>
                <w:noProof/>
                <w:webHidden/>
              </w:rPr>
            </w:r>
            <w:r>
              <w:rPr>
                <w:noProof/>
                <w:webHidden/>
              </w:rPr>
              <w:fldChar w:fldCharType="separate"/>
            </w:r>
            <w:r w:rsidR="002D13EE">
              <w:rPr>
                <w:noProof/>
                <w:webHidden/>
              </w:rPr>
              <w:t>18</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09" w:history="1">
            <w:r w:rsidR="002D13EE" w:rsidRPr="006E7A20">
              <w:rPr>
                <w:rStyle w:val="Collegamentoipertestuale"/>
                <w:noProof/>
              </w:rPr>
              <w:t>3.4</w:t>
            </w:r>
            <w:r w:rsidR="002D13EE">
              <w:rPr>
                <w:rFonts w:eastAsiaTheme="minorEastAsia"/>
                <w:noProof/>
                <w:lang w:eastAsia="it-IT"/>
              </w:rPr>
              <w:tab/>
            </w:r>
            <w:r w:rsidR="002D13EE" w:rsidRPr="006E7A20">
              <w:rPr>
                <w:rStyle w:val="Collegamentoipertestuale"/>
                <w:noProof/>
              </w:rPr>
              <w:t>Rapporti con il pubblico</w:t>
            </w:r>
            <w:r w:rsidR="002D13EE">
              <w:rPr>
                <w:noProof/>
                <w:webHidden/>
              </w:rPr>
              <w:tab/>
            </w:r>
            <w:r>
              <w:rPr>
                <w:noProof/>
                <w:webHidden/>
              </w:rPr>
              <w:fldChar w:fldCharType="begin"/>
            </w:r>
            <w:r w:rsidR="002D13EE">
              <w:rPr>
                <w:noProof/>
                <w:webHidden/>
              </w:rPr>
              <w:instrText xml:space="preserve"> PAGEREF _Toc92711809 \h </w:instrText>
            </w:r>
            <w:r>
              <w:rPr>
                <w:noProof/>
                <w:webHidden/>
              </w:rPr>
            </w:r>
            <w:r>
              <w:rPr>
                <w:noProof/>
                <w:webHidden/>
              </w:rPr>
              <w:fldChar w:fldCharType="separate"/>
            </w:r>
            <w:r w:rsidR="002D13EE">
              <w:rPr>
                <w:noProof/>
                <w:webHidden/>
              </w:rPr>
              <w:t>19</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10" w:history="1">
            <w:r w:rsidR="002D13EE" w:rsidRPr="006E7A20">
              <w:rPr>
                <w:rStyle w:val="Collegamentoipertestuale"/>
                <w:noProof/>
              </w:rPr>
              <w:t>3.5</w:t>
            </w:r>
            <w:r w:rsidR="002D13EE">
              <w:rPr>
                <w:rFonts w:eastAsiaTheme="minorEastAsia"/>
                <w:noProof/>
                <w:lang w:eastAsia="it-IT"/>
              </w:rPr>
              <w:tab/>
            </w:r>
            <w:r w:rsidR="002D13EE" w:rsidRPr="006E7A20">
              <w:rPr>
                <w:rStyle w:val="Collegamentoipertestuale"/>
                <w:noProof/>
              </w:rPr>
              <w:t>Rapporti con gli organi di informazione</w:t>
            </w:r>
            <w:r w:rsidR="002D13EE">
              <w:rPr>
                <w:noProof/>
                <w:webHidden/>
              </w:rPr>
              <w:tab/>
            </w:r>
            <w:r>
              <w:rPr>
                <w:noProof/>
                <w:webHidden/>
              </w:rPr>
              <w:fldChar w:fldCharType="begin"/>
            </w:r>
            <w:r w:rsidR="002D13EE">
              <w:rPr>
                <w:noProof/>
                <w:webHidden/>
              </w:rPr>
              <w:instrText xml:space="preserve"> PAGEREF _Toc92711810 \h </w:instrText>
            </w:r>
            <w:r>
              <w:rPr>
                <w:noProof/>
                <w:webHidden/>
              </w:rPr>
            </w:r>
            <w:r>
              <w:rPr>
                <w:noProof/>
                <w:webHidden/>
              </w:rPr>
              <w:fldChar w:fldCharType="separate"/>
            </w:r>
            <w:r w:rsidR="002D13EE">
              <w:rPr>
                <w:noProof/>
                <w:webHidden/>
              </w:rPr>
              <w:t>21</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11" w:history="1">
            <w:r w:rsidR="002D13EE" w:rsidRPr="006E7A20">
              <w:rPr>
                <w:rStyle w:val="Collegamentoipertestuale"/>
                <w:noProof/>
              </w:rPr>
              <w:t>3.6</w:t>
            </w:r>
            <w:r w:rsidR="002D13EE">
              <w:rPr>
                <w:rFonts w:eastAsiaTheme="minorEastAsia"/>
                <w:noProof/>
                <w:lang w:eastAsia="it-IT"/>
              </w:rPr>
              <w:tab/>
            </w:r>
            <w:r w:rsidR="002D13EE" w:rsidRPr="006E7A20">
              <w:rPr>
                <w:rStyle w:val="Collegamentoipertestuale"/>
                <w:noProof/>
              </w:rPr>
              <w:t>Disposizioni particolari per il personale impiegato con la modalità del lavoro agile</w:t>
            </w:r>
            <w:r w:rsidR="002D13EE">
              <w:rPr>
                <w:noProof/>
                <w:webHidden/>
              </w:rPr>
              <w:tab/>
            </w:r>
            <w:r>
              <w:rPr>
                <w:noProof/>
                <w:webHidden/>
              </w:rPr>
              <w:fldChar w:fldCharType="begin"/>
            </w:r>
            <w:r w:rsidR="002D13EE">
              <w:rPr>
                <w:noProof/>
                <w:webHidden/>
              </w:rPr>
              <w:instrText xml:space="preserve"> PAGEREF _Toc92711811 \h </w:instrText>
            </w:r>
            <w:r>
              <w:rPr>
                <w:noProof/>
                <w:webHidden/>
              </w:rPr>
            </w:r>
            <w:r>
              <w:rPr>
                <w:noProof/>
                <w:webHidden/>
              </w:rPr>
              <w:fldChar w:fldCharType="separate"/>
            </w:r>
            <w:r w:rsidR="002D13EE">
              <w:rPr>
                <w:noProof/>
                <w:webHidden/>
              </w:rPr>
              <w:t>22</w:t>
            </w:r>
            <w:r>
              <w:rPr>
                <w:noProof/>
                <w:webHidden/>
              </w:rPr>
              <w:fldChar w:fldCharType="end"/>
            </w:r>
          </w:hyperlink>
        </w:p>
        <w:p w:rsidR="002D13EE" w:rsidRDefault="00D75FD2">
          <w:pPr>
            <w:pStyle w:val="Sommario1"/>
            <w:tabs>
              <w:tab w:val="left" w:pos="440"/>
              <w:tab w:val="right" w:leader="dot" w:pos="9628"/>
            </w:tabs>
            <w:rPr>
              <w:rFonts w:eastAsiaTheme="minorEastAsia"/>
              <w:noProof/>
              <w:lang w:eastAsia="it-IT"/>
            </w:rPr>
          </w:pPr>
          <w:hyperlink w:anchor="_Toc92711812" w:history="1">
            <w:r w:rsidR="002D13EE" w:rsidRPr="006E7A20">
              <w:rPr>
                <w:rStyle w:val="Collegamentoipertestuale"/>
                <w:rFonts w:cstheme="minorHAnsi"/>
                <w:b/>
                <w:bCs/>
                <w:noProof/>
              </w:rPr>
              <w:t>4.</w:t>
            </w:r>
            <w:r w:rsidR="002D13EE">
              <w:rPr>
                <w:rFonts w:eastAsiaTheme="minorEastAsia"/>
                <w:noProof/>
                <w:lang w:eastAsia="it-IT"/>
              </w:rPr>
              <w:tab/>
            </w:r>
            <w:r w:rsidR="002D13EE" w:rsidRPr="006E7A20">
              <w:rPr>
                <w:rStyle w:val="Collegamentoipertestuale"/>
                <w:rFonts w:cstheme="minorHAnsi"/>
                <w:b/>
                <w:bCs/>
                <w:noProof/>
              </w:rPr>
              <w:t>Le regole per il personale cessato dal servizio</w:t>
            </w:r>
            <w:r w:rsidR="002D13EE">
              <w:rPr>
                <w:noProof/>
                <w:webHidden/>
              </w:rPr>
              <w:tab/>
            </w:r>
            <w:r>
              <w:rPr>
                <w:noProof/>
                <w:webHidden/>
              </w:rPr>
              <w:fldChar w:fldCharType="begin"/>
            </w:r>
            <w:r w:rsidR="002D13EE">
              <w:rPr>
                <w:noProof/>
                <w:webHidden/>
              </w:rPr>
              <w:instrText xml:space="preserve"> PAGEREF _Toc92711812 \h </w:instrText>
            </w:r>
            <w:r>
              <w:rPr>
                <w:noProof/>
                <w:webHidden/>
              </w:rPr>
            </w:r>
            <w:r>
              <w:rPr>
                <w:noProof/>
                <w:webHidden/>
              </w:rPr>
              <w:fldChar w:fldCharType="separate"/>
            </w:r>
            <w:r w:rsidR="002D13EE">
              <w:rPr>
                <w:noProof/>
                <w:webHidden/>
              </w:rPr>
              <w:t>24</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13" w:history="1">
            <w:r w:rsidR="002D13EE" w:rsidRPr="006E7A20">
              <w:rPr>
                <w:rStyle w:val="Collegamentoipertestuale"/>
                <w:noProof/>
              </w:rPr>
              <w:t>4.1</w:t>
            </w:r>
            <w:r w:rsidR="002D13EE">
              <w:rPr>
                <w:rFonts w:eastAsiaTheme="minorEastAsia"/>
                <w:noProof/>
                <w:lang w:eastAsia="it-IT"/>
              </w:rPr>
              <w:tab/>
            </w:r>
            <w:r w:rsidR="002D13EE" w:rsidRPr="006E7A20">
              <w:rPr>
                <w:rStyle w:val="Collegamentoipertestuale"/>
                <w:noProof/>
              </w:rPr>
              <w:t>Incarichi di collaborazione – Pantouflage</w:t>
            </w:r>
            <w:r w:rsidR="002D13EE">
              <w:rPr>
                <w:noProof/>
                <w:webHidden/>
              </w:rPr>
              <w:tab/>
            </w:r>
            <w:r>
              <w:rPr>
                <w:noProof/>
                <w:webHidden/>
              </w:rPr>
              <w:fldChar w:fldCharType="begin"/>
            </w:r>
            <w:r w:rsidR="002D13EE">
              <w:rPr>
                <w:noProof/>
                <w:webHidden/>
              </w:rPr>
              <w:instrText xml:space="preserve"> PAGEREF _Toc92711813 \h </w:instrText>
            </w:r>
            <w:r>
              <w:rPr>
                <w:noProof/>
                <w:webHidden/>
              </w:rPr>
            </w:r>
            <w:r>
              <w:rPr>
                <w:noProof/>
                <w:webHidden/>
              </w:rPr>
              <w:fldChar w:fldCharType="separate"/>
            </w:r>
            <w:r w:rsidR="002D13EE">
              <w:rPr>
                <w:noProof/>
                <w:webHidden/>
              </w:rPr>
              <w:t>24</w:t>
            </w:r>
            <w:r>
              <w:rPr>
                <w:noProof/>
                <w:webHidden/>
              </w:rPr>
              <w:fldChar w:fldCharType="end"/>
            </w:r>
          </w:hyperlink>
        </w:p>
        <w:p w:rsidR="002D13EE" w:rsidRDefault="00D75FD2">
          <w:pPr>
            <w:pStyle w:val="Sommario1"/>
            <w:tabs>
              <w:tab w:val="left" w:pos="440"/>
              <w:tab w:val="right" w:leader="dot" w:pos="9628"/>
            </w:tabs>
            <w:rPr>
              <w:rFonts w:eastAsiaTheme="minorEastAsia"/>
              <w:noProof/>
              <w:lang w:eastAsia="it-IT"/>
            </w:rPr>
          </w:pPr>
          <w:hyperlink w:anchor="_Toc92711814" w:history="1">
            <w:r w:rsidR="002D13EE" w:rsidRPr="006E7A20">
              <w:rPr>
                <w:rStyle w:val="Collegamentoipertestuale"/>
                <w:rFonts w:eastAsia="Arial" w:cstheme="minorHAnsi"/>
                <w:b/>
                <w:bCs/>
                <w:noProof/>
              </w:rPr>
              <w:t>5</w:t>
            </w:r>
            <w:r w:rsidR="002D13EE">
              <w:rPr>
                <w:rFonts w:eastAsiaTheme="minorEastAsia"/>
                <w:noProof/>
                <w:lang w:eastAsia="it-IT"/>
              </w:rPr>
              <w:tab/>
            </w:r>
            <w:r w:rsidR="002D13EE" w:rsidRPr="006E7A20">
              <w:rPr>
                <w:rStyle w:val="Collegamentoipertestuale"/>
                <w:rFonts w:eastAsia="Arial" w:cstheme="minorHAnsi"/>
                <w:b/>
                <w:bCs/>
                <w:noProof/>
              </w:rPr>
              <w:t>Le regole per il personale coinvolto in attività contrattuale</w:t>
            </w:r>
            <w:r w:rsidR="002D13EE">
              <w:rPr>
                <w:noProof/>
                <w:webHidden/>
              </w:rPr>
              <w:tab/>
            </w:r>
            <w:r>
              <w:rPr>
                <w:noProof/>
                <w:webHidden/>
              </w:rPr>
              <w:fldChar w:fldCharType="begin"/>
            </w:r>
            <w:r w:rsidR="002D13EE">
              <w:rPr>
                <w:noProof/>
                <w:webHidden/>
              </w:rPr>
              <w:instrText xml:space="preserve"> PAGEREF _Toc92711814 \h </w:instrText>
            </w:r>
            <w:r>
              <w:rPr>
                <w:noProof/>
                <w:webHidden/>
              </w:rPr>
            </w:r>
            <w:r>
              <w:rPr>
                <w:noProof/>
                <w:webHidden/>
              </w:rPr>
              <w:fldChar w:fldCharType="separate"/>
            </w:r>
            <w:r w:rsidR="002D13EE">
              <w:rPr>
                <w:noProof/>
                <w:webHidden/>
              </w:rPr>
              <w:t>26</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15" w:history="1">
            <w:r w:rsidR="002D13EE" w:rsidRPr="006E7A20">
              <w:rPr>
                <w:rStyle w:val="Collegamentoipertestuale"/>
                <w:noProof/>
              </w:rPr>
              <w:t>5.1</w:t>
            </w:r>
            <w:r w:rsidR="002D13EE">
              <w:rPr>
                <w:rFonts w:eastAsiaTheme="minorEastAsia"/>
                <w:noProof/>
                <w:lang w:eastAsia="it-IT"/>
              </w:rPr>
              <w:tab/>
            </w:r>
            <w:r w:rsidR="002D13EE" w:rsidRPr="006E7A20">
              <w:rPr>
                <w:rStyle w:val="Collegamentoipertestuale"/>
                <w:noProof/>
              </w:rPr>
              <w:t>Atti di gara, contratti e altri atti negoziali</w:t>
            </w:r>
            <w:r w:rsidR="002D13EE">
              <w:rPr>
                <w:noProof/>
                <w:webHidden/>
              </w:rPr>
              <w:tab/>
            </w:r>
            <w:r>
              <w:rPr>
                <w:noProof/>
                <w:webHidden/>
              </w:rPr>
              <w:fldChar w:fldCharType="begin"/>
            </w:r>
            <w:r w:rsidR="002D13EE">
              <w:rPr>
                <w:noProof/>
                <w:webHidden/>
              </w:rPr>
              <w:instrText xml:space="preserve"> PAGEREF _Toc92711815 \h </w:instrText>
            </w:r>
            <w:r>
              <w:rPr>
                <w:noProof/>
                <w:webHidden/>
              </w:rPr>
            </w:r>
            <w:r>
              <w:rPr>
                <w:noProof/>
                <w:webHidden/>
              </w:rPr>
              <w:fldChar w:fldCharType="separate"/>
            </w:r>
            <w:r w:rsidR="002D13EE">
              <w:rPr>
                <w:noProof/>
                <w:webHidden/>
              </w:rPr>
              <w:t>26</w:t>
            </w:r>
            <w:r>
              <w:rPr>
                <w:noProof/>
                <w:webHidden/>
              </w:rPr>
              <w:fldChar w:fldCharType="end"/>
            </w:r>
          </w:hyperlink>
        </w:p>
        <w:p w:rsidR="002D13EE" w:rsidRDefault="00D75FD2">
          <w:pPr>
            <w:pStyle w:val="Sommario1"/>
            <w:tabs>
              <w:tab w:val="left" w:pos="440"/>
              <w:tab w:val="right" w:leader="dot" w:pos="9628"/>
            </w:tabs>
            <w:rPr>
              <w:rFonts w:eastAsiaTheme="minorEastAsia"/>
              <w:noProof/>
              <w:lang w:eastAsia="it-IT"/>
            </w:rPr>
          </w:pPr>
          <w:hyperlink w:anchor="_Toc92711816" w:history="1">
            <w:r w:rsidR="002D13EE" w:rsidRPr="006E7A20">
              <w:rPr>
                <w:rStyle w:val="Collegamentoipertestuale"/>
                <w:rFonts w:eastAsia="Arial" w:cstheme="minorHAnsi"/>
                <w:b/>
                <w:bCs/>
                <w:noProof/>
              </w:rPr>
              <w:t>6</w:t>
            </w:r>
            <w:r w:rsidR="002D13EE">
              <w:rPr>
                <w:rFonts w:eastAsiaTheme="minorEastAsia"/>
                <w:noProof/>
                <w:lang w:eastAsia="it-IT"/>
              </w:rPr>
              <w:tab/>
            </w:r>
            <w:r w:rsidR="002D13EE" w:rsidRPr="006E7A20">
              <w:rPr>
                <w:rStyle w:val="Collegamentoipertestuale"/>
                <w:rFonts w:eastAsia="Arial" w:cstheme="minorHAnsi"/>
                <w:b/>
                <w:bCs/>
                <w:noProof/>
              </w:rPr>
              <w:t>Disposizioni particolari</w:t>
            </w:r>
            <w:r w:rsidR="002D13EE">
              <w:rPr>
                <w:noProof/>
                <w:webHidden/>
              </w:rPr>
              <w:tab/>
            </w:r>
            <w:r>
              <w:rPr>
                <w:noProof/>
                <w:webHidden/>
              </w:rPr>
              <w:fldChar w:fldCharType="begin"/>
            </w:r>
            <w:r w:rsidR="002D13EE">
              <w:rPr>
                <w:noProof/>
                <w:webHidden/>
              </w:rPr>
              <w:instrText xml:space="preserve"> PAGEREF _Toc92711816 \h </w:instrText>
            </w:r>
            <w:r>
              <w:rPr>
                <w:noProof/>
                <w:webHidden/>
              </w:rPr>
            </w:r>
            <w:r>
              <w:rPr>
                <w:noProof/>
                <w:webHidden/>
              </w:rPr>
              <w:fldChar w:fldCharType="separate"/>
            </w:r>
            <w:r w:rsidR="002D13EE">
              <w:rPr>
                <w:noProof/>
                <w:webHidden/>
              </w:rPr>
              <w:t>31</w:t>
            </w:r>
            <w:r>
              <w:rPr>
                <w:noProof/>
                <w:webHidden/>
              </w:rPr>
              <w:fldChar w:fldCharType="end"/>
            </w:r>
          </w:hyperlink>
        </w:p>
        <w:p w:rsidR="002D13EE" w:rsidRDefault="00D75FD2">
          <w:pPr>
            <w:pStyle w:val="Sommario2"/>
            <w:tabs>
              <w:tab w:val="right" w:leader="dot" w:pos="9628"/>
            </w:tabs>
            <w:rPr>
              <w:rFonts w:eastAsiaTheme="minorEastAsia"/>
              <w:noProof/>
              <w:lang w:eastAsia="it-IT"/>
            </w:rPr>
          </w:pPr>
          <w:hyperlink w:anchor="_Toc92711817" w:history="1">
            <w:r w:rsidR="002D13EE" w:rsidRPr="006E7A20">
              <w:rPr>
                <w:rStyle w:val="Collegamentoipertestuale"/>
                <w:noProof/>
              </w:rPr>
              <w:t>6.1  Comportamenti attesi da parte dei dirigenti</w:t>
            </w:r>
            <w:r w:rsidR="002D13EE">
              <w:rPr>
                <w:noProof/>
                <w:webHidden/>
              </w:rPr>
              <w:tab/>
            </w:r>
            <w:r>
              <w:rPr>
                <w:noProof/>
                <w:webHidden/>
              </w:rPr>
              <w:fldChar w:fldCharType="begin"/>
            </w:r>
            <w:r w:rsidR="002D13EE">
              <w:rPr>
                <w:noProof/>
                <w:webHidden/>
              </w:rPr>
              <w:instrText xml:space="preserve"> PAGEREF _Toc92711817 \h </w:instrText>
            </w:r>
            <w:r>
              <w:rPr>
                <w:noProof/>
                <w:webHidden/>
              </w:rPr>
            </w:r>
            <w:r>
              <w:rPr>
                <w:noProof/>
                <w:webHidden/>
              </w:rPr>
              <w:fldChar w:fldCharType="separate"/>
            </w:r>
            <w:r w:rsidR="002D13EE">
              <w:rPr>
                <w:noProof/>
                <w:webHidden/>
              </w:rPr>
              <w:t>31</w:t>
            </w:r>
            <w:r>
              <w:rPr>
                <w:noProof/>
                <w:webHidden/>
              </w:rPr>
              <w:fldChar w:fldCharType="end"/>
            </w:r>
          </w:hyperlink>
        </w:p>
        <w:p w:rsidR="002D13EE" w:rsidRDefault="00D75FD2">
          <w:pPr>
            <w:pStyle w:val="Sommario2"/>
            <w:tabs>
              <w:tab w:val="right" w:leader="dot" w:pos="9628"/>
            </w:tabs>
            <w:rPr>
              <w:rFonts w:eastAsiaTheme="minorEastAsia"/>
              <w:noProof/>
              <w:lang w:eastAsia="it-IT"/>
            </w:rPr>
          </w:pPr>
          <w:hyperlink w:anchor="_Toc92711818" w:history="1">
            <w:r w:rsidR="002D13EE" w:rsidRPr="006E7A20">
              <w:rPr>
                <w:rStyle w:val="Collegamentoipertestuale"/>
                <w:noProof/>
              </w:rPr>
              <w:t>6.2    Comportamenti attesi da parte dei componenti delle Commissioni Esaminatrici</w:t>
            </w:r>
            <w:r w:rsidR="002D13EE">
              <w:rPr>
                <w:noProof/>
                <w:webHidden/>
              </w:rPr>
              <w:tab/>
            </w:r>
            <w:r>
              <w:rPr>
                <w:noProof/>
                <w:webHidden/>
              </w:rPr>
              <w:fldChar w:fldCharType="begin"/>
            </w:r>
            <w:r w:rsidR="002D13EE">
              <w:rPr>
                <w:noProof/>
                <w:webHidden/>
              </w:rPr>
              <w:instrText xml:space="preserve"> PAGEREF _Toc92711818 \h </w:instrText>
            </w:r>
            <w:r>
              <w:rPr>
                <w:noProof/>
                <w:webHidden/>
              </w:rPr>
            </w:r>
            <w:r>
              <w:rPr>
                <w:noProof/>
                <w:webHidden/>
              </w:rPr>
              <w:fldChar w:fldCharType="separate"/>
            </w:r>
            <w:r w:rsidR="002D13EE">
              <w:rPr>
                <w:noProof/>
                <w:webHidden/>
              </w:rPr>
              <w:t>36</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19" w:history="1">
            <w:r w:rsidR="002D13EE" w:rsidRPr="006E7A20">
              <w:rPr>
                <w:rStyle w:val="Collegamentoipertestuale"/>
                <w:noProof/>
              </w:rPr>
              <w:t>6.3</w:t>
            </w:r>
            <w:r w:rsidR="002D13EE">
              <w:rPr>
                <w:rFonts w:eastAsiaTheme="minorEastAsia"/>
                <w:noProof/>
                <w:lang w:eastAsia="it-IT"/>
              </w:rPr>
              <w:tab/>
            </w:r>
            <w:r w:rsidR="002D13EE" w:rsidRPr="006E7A20">
              <w:rPr>
                <w:rStyle w:val="Collegamentoipertestuale"/>
                <w:noProof/>
              </w:rPr>
              <w:t>Comportamenti attesi da parte di collaboratori, consulenti e fornitori dell’Ente</w:t>
            </w:r>
            <w:r w:rsidR="002D13EE">
              <w:rPr>
                <w:noProof/>
                <w:webHidden/>
              </w:rPr>
              <w:tab/>
            </w:r>
            <w:r>
              <w:rPr>
                <w:noProof/>
                <w:webHidden/>
              </w:rPr>
              <w:fldChar w:fldCharType="begin"/>
            </w:r>
            <w:r w:rsidR="002D13EE">
              <w:rPr>
                <w:noProof/>
                <w:webHidden/>
              </w:rPr>
              <w:instrText xml:space="preserve"> PAGEREF _Toc92711819 \h </w:instrText>
            </w:r>
            <w:r>
              <w:rPr>
                <w:noProof/>
                <w:webHidden/>
              </w:rPr>
            </w:r>
            <w:r>
              <w:rPr>
                <w:noProof/>
                <w:webHidden/>
              </w:rPr>
              <w:fldChar w:fldCharType="separate"/>
            </w:r>
            <w:r w:rsidR="002D13EE">
              <w:rPr>
                <w:noProof/>
                <w:webHidden/>
              </w:rPr>
              <w:t>37</w:t>
            </w:r>
            <w:r>
              <w:rPr>
                <w:noProof/>
                <w:webHidden/>
              </w:rPr>
              <w:fldChar w:fldCharType="end"/>
            </w:r>
          </w:hyperlink>
        </w:p>
        <w:p w:rsidR="002D13EE" w:rsidRDefault="00D75FD2">
          <w:pPr>
            <w:pStyle w:val="Sommario1"/>
            <w:tabs>
              <w:tab w:val="left" w:pos="440"/>
              <w:tab w:val="right" w:leader="dot" w:pos="9628"/>
            </w:tabs>
            <w:rPr>
              <w:rFonts w:eastAsiaTheme="minorEastAsia"/>
              <w:noProof/>
              <w:lang w:eastAsia="it-IT"/>
            </w:rPr>
          </w:pPr>
          <w:hyperlink w:anchor="_Toc92711820" w:history="1">
            <w:r w:rsidR="002D13EE" w:rsidRPr="006E7A20">
              <w:rPr>
                <w:rStyle w:val="Collegamentoipertestuale"/>
                <w:rFonts w:eastAsia="Arial"/>
                <w:b/>
                <w:bCs/>
                <w:noProof/>
              </w:rPr>
              <w:t>7</w:t>
            </w:r>
            <w:r w:rsidR="002D13EE">
              <w:rPr>
                <w:rFonts w:eastAsiaTheme="minorEastAsia"/>
                <w:noProof/>
                <w:lang w:eastAsia="it-IT"/>
              </w:rPr>
              <w:tab/>
            </w:r>
            <w:r w:rsidR="002D13EE" w:rsidRPr="006E7A20">
              <w:rPr>
                <w:rStyle w:val="Collegamentoipertestuale"/>
                <w:rFonts w:eastAsia="Arial"/>
                <w:b/>
                <w:bCs/>
                <w:noProof/>
              </w:rPr>
              <w:t>Attuazione delle norme previste dal Codice</w:t>
            </w:r>
            <w:r w:rsidR="002D13EE">
              <w:rPr>
                <w:noProof/>
                <w:webHidden/>
              </w:rPr>
              <w:tab/>
            </w:r>
            <w:r>
              <w:rPr>
                <w:noProof/>
                <w:webHidden/>
              </w:rPr>
              <w:fldChar w:fldCharType="begin"/>
            </w:r>
            <w:r w:rsidR="002D13EE">
              <w:rPr>
                <w:noProof/>
                <w:webHidden/>
              </w:rPr>
              <w:instrText xml:space="preserve"> PAGEREF _Toc92711820 \h </w:instrText>
            </w:r>
            <w:r>
              <w:rPr>
                <w:noProof/>
                <w:webHidden/>
              </w:rPr>
            </w:r>
            <w:r>
              <w:rPr>
                <w:noProof/>
                <w:webHidden/>
              </w:rPr>
              <w:fldChar w:fldCharType="separate"/>
            </w:r>
            <w:r w:rsidR="002D13EE">
              <w:rPr>
                <w:noProof/>
                <w:webHidden/>
              </w:rPr>
              <w:t>38</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21" w:history="1">
            <w:r w:rsidR="002D13EE" w:rsidRPr="006E7A20">
              <w:rPr>
                <w:rStyle w:val="Collegamentoipertestuale"/>
                <w:noProof/>
              </w:rPr>
              <w:t>7.1</w:t>
            </w:r>
            <w:r w:rsidR="002D13EE">
              <w:rPr>
                <w:rFonts w:eastAsiaTheme="minorEastAsia"/>
                <w:noProof/>
                <w:lang w:eastAsia="it-IT"/>
              </w:rPr>
              <w:tab/>
            </w:r>
            <w:r w:rsidR="002D13EE" w:rsidRPr="006E7A20">
              <w:rPr>
                <w:rStyle w:val="Collegamentoipertestuale"/>
                <w:noProof/>
              </w:rPr>
              <w:t>Vigilanza, monitoraggio ed attività formative</w:t>
            </w:r>
            <w:r w:rsidR="002D13EE">
              <w:rPr>
                <w:noProof/>
                <w:webHidden/>
              </w:rPr>
              <w:tab/>
            </w:r>
            <w:r>
              <w:rPr>
                <w:noProof/>
                <w:webHidden/>
              </w:rPr>
              <w:fldChar w:fldCharType="begin"/>
            </w:r>
            <w:r w:rsidR="002D13EE">
              <w:rPr>
                <w:noProof/>
                <w:webHidden/>
              </w:rPr>
              <w:instrText xml:space="preserve"> PAGEREF _Toc92711821 \h </w:instrText>
            </w:r>
            <w:r>
              <w:rPr>
                <w:noProof/>
                <w:webHidden/>
              </w:rPr>
            </w:r>
            <w:r>
              <w:rPr>
                <w:noProof/>
                <w:webHidden/>
              </w:rPr>
              <w:fldChar w:fldCharType="separate"/>
            </w:r>
            <w:r w:rsidR="002D13EE">
              <w:rPr>
                <w:noProof/>
                <w:webHidden/>
              </w:rPr>
              <w:t>38</w:t>
            </w:r>
            <w:r>
              <w:rPr>
                <w:noProof/>
                <w:webHidden/>
              </w:rPr>
              <w:fldChar w:fldCharType="end"/>
            </w:r>
          </w:hyperlink>
        </w:p>
        <w:p w:rsidR="002D13EE" w:rsidRDefault="00D75FD2">
          <w:pPr>
            <w:pStyle w:val="Sommario2"/>
            <w:tabs>
              <w:tab w:val="right" w:leader="dot" w:pos="9628"/>
            </w:tabs>
            <w:rPr>
              <w:rFonts w:eastAsiaTheme="minorEastAsia"/>
              <w:noProof/>
              <w:lang w:eastAsia="it-IT"/>
            </w:rPr>
          </w:pPr>
          <w:hyperlink w:anchor="_Toc92711822" w:history="1">
            <w:r w:rsidR="002D13EE" w:rsidRPr="006E7A20">
              <w:rPr>
                <w:rStyle w:val="Collegamentoipertestuale"/>
                <w:noProof/>
              </w:rPr>
              <w:t>7.2 Responsabilità conseguente alla violazione dei doveri del Codice</w:t>
            </w:r>
            <w:r w:rsidR="002D13EE">
              <w:rPr>
                <w:noProof/>
                <w:webHidden/>
              </w:rPr>
              <w:tab/>
            </w:r>
            <w:r>
              <w:rPr>
                <w:noProof/>
                <w:webHidden/>
              </w:rPr>
              <w:fldChar w:fldCharType="begin"/>
            </w:r>
            <w:r w:rsidR="002D13EE">
              <w:rPr>
                <w:noProof/>
                <w:webHidden/>
              </w:rPr>
              <w:instrText xml:space="preserve"> PAGEREF _Toc92711822 \h </w:instrText>
            </w:r>
            <w:r>
              <w:rPr>
                <w:noProof/>
                <w:webHidden/>
              </w:rPr>
            </w:r>
            <w:r>
              <w:rPr>
                <w:noProof/>
                <w:webHidden/>
              </w:rPr>
              <w:fldChar w:fldCharType="separate"/>
            </w:r>
            <w:r w:rsidR="002D13EE">
              <w:rPr>
                <w:noProof/>
                <w:webHidden/>
              </w:rPr>
              <w:t>40</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23" w:history="1">
            <w:r w:rsidR="002D13EE" w:rsidRPr="006E7A20">
              <w:rPr>
                <w:rStyle w:val="Collegamentoipertestuale"/>
                <w:noProof/>
              </w:rPr>
              <w:t>7.3</w:t>
            </w:r>
            <w:r w:rsidR="002D13EE">
              <w:rPr>
                <w:rFonts w:eastAsiaTheme="minorEastAsia"/>
                <w:noProof/>
                <w:lang w:eastAsia="it-IT"/>
              </w:rPr>
              <w:tab/>
            </w:r>
            <w:r w:rsidR="002D13EE" w:rsidRPr="006E7A20">
              <w:rPr>
                <w:rStyle w:val="Collegamentoipertestuale"/>
                <w:noProof/>
              </w:rPr>
              <w:t>Tabella sinottica sanzioni</w:t>
            </w:r>
            <w:r w:rsidR="002D13EE">
              <w:rPr>
                <w:noProof/>
                <w:webHidden/>
              </w:rPr>
              <w:tab/>
            </w:r>
            <w:r>
              <w:rPr>
                <w:noProof/>
                <w:webHidden/>
              </w:rPr>
              <w:fldChar w:fldCharType="begin"/>
            </w:r>
            <w:r w:rsidR="002D13EE">
              <w:rPr>
                <w:noProof/>
                <w:webHidden/>
              </w:rPr>
              <w:instrText xml:space="preserve"> PAGEREF _Toc92711823 \h </w:instrText>
            </w:r>
            <w:r>
              <w:rPr>
                <w:noProof/>
                <w:webHidden/>
              </w:rPr>
            </w:r>
            <w:r>
              <w:rPr>
                <w:noProof/>
                <w:webHidden/>
              </w:rPr>
              <w:fldChar w:fldCharType="separate"/>
            </w:r>
            <w:r w:rsidR="002D13EE">
              <w:rPr>
                <w:noProof/>
                <w:webHidden/>
              </w:rPr>
              <w:t>41</w:t>
            </w:r>
            <w:r>
              <w:rPr>
                <w:noProof/>
                <w:webHidden/>
              </w:rPr>
              <w:fldChar w:fldCharType="end"/>
            </w:r>
          </w:hyperlink>
        </w:p>
        <w:p w:rsidR="002D13EE" w:rsidRDefault="00D75FD2">
          <w:pPr>
            <w:pStyle w:val="Sommario2"/>
            <w:tabs>
              <w:tab w:val="left" w:pos="880"/>
              <w:tab w:val="right" w:leader="dot" w:pos="9628"/>
            </w:tabs>
            <w:rPr>
              <w:rFonts w:eastAsiaTheme="minorEastAsia"/>
              <w:noProof/>
              <w:lang w:eastAsia="it-IT"/>
            </w:rPr>
          </w:pPr>
          <w:hyperlink w:anchor="_Toc92711824" w:history="1">
            <w:r w:rsidR="002D13EE" w:rsidRPr="006E7A20">
              <w:rPr>
                <w:rStyle w:val="Collegamentoipertestuale"/>
                <w:noProof/>
              </w:rPr>
              <w:t>8.1</w:t>
            </w:r>
            <w:r w:rsidR="002D13EE">
              <w:rPr>
                <w:rFonts w:eastAsiaTheme="minorEastAsia"/>
                <w:noProof/>
                <w:lang w:eastAsia="it-IT"/>
              </w:rPr>
              <w:tab/>
            </w:r>
            <w:r w:rsidR="002D13EE" w:rsidRPr="006E7A20">
              <w:rPr>
                <w:rStyle w:val="Collegamentoipertestuale"/>
                <w:noProof/>
              </w:rPr>
              <w:t>I comportamenti attesi</w:t>
            </w:r>
            <w:r w:rsidR="002D13EE">
              <w:rPr>
                <w:noProof/>
                <w:webHidden/>
              </w:rPr>
              <w:tab/>
            </w:r>
            <w:r>
              <w:rPr>
                <w:noProof/>
                <w:webHidden/>
              </w:rPr>
              <w:fldChar w:fldCharType="begin"/>
            </w:r>
            <w:r w:rsidR="002D13EE">
              <w:rPr>
                <w:noProof/>
                <w:webHidden/>
              </w:rPr>
              <w:instrText xml:space="preserve"> PAGEREF _Toc92711824 \h </w:instrText>
            </w:r>
            <w:r>
              <w:rPr>
                <w:noProof/>
                <w:webHidden/>
              </w:rPr>
            </w:r>
            <w:r>
              <w:rPr>
                <w:noProof/>
                <w:webHidden/>
              </w:rPr>
              <w:fldChar w:fldCharType="separate"/>
            </w:r>
            <w:r w:rsidR="002D13EE">
              <w:rPr>
                <w:noProof/>
                <w:webHidden/>
              </w:rPr>
              <w:t>44</w:t>
            </w:r>
            <w:r>
              <w:rPr>
                <w:noProof/>
                <w:webHidden/>
              </w:rPr>
              <w:fldChar w:fldCharType="end"/>
            </w:r>
          </w:hyperlink>
        </w:p>
        <w:p w:rsidR="00BA0319" w:rsidRDefault="00D75FD2">
          <w:r>
            <w:rPr>
              <w:b/>
              <w:bCs/>
            </w:rPr>
            <w:fldChar w:fldCharType="end"/>
          </w:r>
        </w:p>
      </w:sdtContent>
    </w:sdt>
    <w:p w:rsidR="00493ED0" w:rsidRDefault="00493ED0"/>
    <w:p w:rsidR="00BA0319" w:rsidRDefault="00BA0319"/>
    <w:p w:rsidR="00BA0319" w:rsidRDefault="00BA0319"/>
    <w:p w:rsidR="00BA0319" w:rsidRDefault="00BA0319"/>
    <w:p w:rsidR="00BA0319" w:rsidRDefault="00BA0319"/>
    <w:p w:rsidR="00BA0319" w:rsidRDefault="00BA03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2"/>
        <w:gridCol w:w="2787"/>
        <w:gridCol w:w="549"/>
        <w:gridCol w:w="4039"/>
        <w:gridCol w:w="1961"/>
      </w:tblGrid>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b/>
                <w:bCs/>
                <w:color w:val="000000"/>
                <w:sz w:val="24"/>
                <w:szCs w:val="24"/>
                <w:lang w:eastAsia="it-IT"/>
              </w:rPr>
            </w:pPr>
            <w:r w:rsidRPr="005A0E4B">
              <w:rPr>
                <w:rFonts w:ascii="Calibri" w:eastAsia="Times New Roman" w:hAnsi="Calibri" w:cs="Calibri"/>
                <w:b/>
                <w:bCs/>
                <w:color w:val="000000"/>
                <w:sz w:val="24"/>
                <w:szCs w:val="24"/>
                <w:lang w:eastAsia="it-IT"/>
              </w:rPr>
              <w:t>TIT</w:t>
            </w: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b/>
                <w:bCs/>
                <w:color w:val="000000"/>
                <w:sz w:val="24"/>
                <w:szCs w:val="24"/>
                <w:lang w:eastAsia="it-IT"/>
              </w:rPr>
            </w:pPr>
            <w:r w:rsidRPr="005A0E4B">
              <w:rPr>
                <w:rFonts w:ascii="Calibri" w:eastAsia="Times New Roman" w:hAnsi="Calibri" w:cs="Calibri"/>
                <w:b/>
                <w:bCs/>
                <w:color w:val="000000"/>
                <w:sz w:val="24"/>
                <w:szCs w:val="24"/>
                <w:lang w:eastAsia="it-IT"/>
              </w:rPr>
              <w:t>Descrizione</w:t>
            </w: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b/>
                <w:bCs/>
                <w:color w:val="000000"/>
                <w:sz w:val="24"/>
                <w:szCs w:val="24"/>
                <w:lang w:eastAsia="it-IT"/>
              </w:rPr>
            </w:pPr>
            <w:r>
              <w:rPr>
                <w:rFonts w:ascii="Calibri" w:eastAsia="Times New Roman" w:hAnsi="Calibri" w:cs="Calibri"/>
                <w:b/>
                <w:bCs/>
                <w:color w:val="000000"/>
                <w:sz w:val="24"/>
                <w:szCs w:val="24"/>
                <w:lang w:eastAsia="it-IT"/>
              </w:rPr>
              <w:t>PAR</w:t>
            </w: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b/>
                <w:bCs/>
                <w:color w:val="000000"/>
                <w:sz w:val="24"/>
                <w:szCs w:val="24"/>
                <w:lang w:eastAsia="it-IT"/>
              </w:rPr>
            </w:pPr>
            <w:r w:rsidRPr="005A0E4B">
              <w:rPr>
                <w:rFonts w:ascii="Calibri" w:eastAsia="Times New Roman" w:hAnsi="Calibri" w:cs="Calibri"/>
                <w:b/>
                <w:bCs/>
                <w:color w:val="000000"/>
                <w:sz w:val="24"/>
                <w:szCs w:val="24"/>
                <w:lang w:eastAsia="it-IT"/>
              </w:rPr>
              <w:t>Descrizione</w:t>
            </w:r>
          </w:p>
        </w:tc>
        <w:tc>
          <w:tcPr>
            <w:tcW w:w="0" w:type="auto"/>
            <w:vAlign w:val="center"/>
          </w:tcPr>
          <w:p w:rsidR="00377B83" w:rsidRPr="005A0E4B" w:rsidRDefault="00377B83" w:rsidP="007456CF">
            <w:pPr>
              <w:spacing w:after="0" w:line="240" w:lineRule="auto"/>
              <w:jc w:val="center"/>
              <w:rPr>
                <w:rFonts w:ascii="Calibri" w:eastAsia="Times New Roman" w:hAnsi="Calibri" w:cs="Calibri"/>
                <w:b/>
                <w:bCs/>
                <w:color w:val="000000"/>
                <w:sz w:val="24"/>
                <w:szCs w:val="24"/>
                <w:lang w:eastAsia="it-IT"/>
              </w:rPr>
            </w:pPr>
            <w:r w:rsidRPr="005A0E4B">
              <w:rPr>
                <w:rFonts w:ascii="Calibri" w:eastAsia="Times New Roman" w:hAnsi="Calibri" w:cs="Calibri"/>
                <w:b/>
                <w:bCs/>
                <w:color w:val="000000"/>
                <w:sz w:val="24"/>
                <w:szCs w:val="24"/>
                <w:lang w:eastAsia="it-IT"/>
              </w:rPr>
              <w:t>RIFERIMENTO DPR 62/2013</w:t>
            </w:r>
          </w:p>
        </w:tc>
      </w:tr>
      <w:tr w:rsidR="00E91E36" w:rsidRPr="005A0E4B" w:rsidTr="007456CF">
        <w:trPr>
          <w:trHeight w:val="454"/>
        </w:trPr>
        <w:tc>
          <w:tcPr>
            <w:tcW w:w="0" w:type="auto"/>
            <w:shd w:val="clear" w:color="auto" w:fill="auto"/>
            <w:noWrap/>
            <w:vAlign w:val="center"/>
            <w:hideMark/>
          </w:tcPr>
          <w:p w:rsidR="00E91E36" w:rsidRPr="005A0E4B" w:rsidRDefault="00E91E36"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1</w:t>
            </w:r>
          </w:p>
        </w:tc>
        <w:tc>
          <w:tcPr>
            <w:tcW w:w="0" w:type="auto"/>
            <w:shd w:val="clear" w:color="auto" w:fill="auto"/>
            <w:vAlign w:val="center"/>
            <w:hideMark/>
          </w:tcPr>
          <w:p w:rsidR="00E91E36" w:rsidRPr="005A0E4B" w:rsidRDefault="00E91E36" w:rsidP="007456CF">
            <w:pPr>
              <w:spacing w:after="0" w:line="240" w:lineRule="auto"/>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Introduzione al Codice</w:t>
            </w:r>
          </w:p>
        </w:tc>
        <w:tc>
          <w:tcPr>
            <w:tcW w:w="0" w:type="auto"/>
            <w:shd w:val="clear" w:color="auto" w:fill="auto"/>
            <w:vAlign w:val="center"/>
            <w:hideMark/>
          </w:tcPr>
          <w:p w:rsidR="00E91E36" w:rsidRPr="005A0E4B" w:rsidRDefault="00E91E36"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1.1</w:t>
            </w:r>
          </w:p>
        </w:tc>
        <w:tc>
          <w:tcPr>
            <w:tcW w:w="0" w:type="auto"/>
            <w:shd w:val="clear" w:color="auto" w:fill="auto"/>
            <w:vAlign w:val="center"/>
            <w:hideMark/>
          </w:tcPr>
          <w:p w:rsidR="00E91E36" w:rsidRPr="0007504D" w:rsidRDefault="00E91E36" w:rsidP="007456CF">
            <w:pPr>
              <w:spacing w:after="0" w:line="240" w:lineRule="auto"/>
              <w:rPr>
                <w:rFonts w:ascii="Calibri" w:eastAsia="Times New Roman" w:hAnsi="Calibri" w:cs="Calibri"/>
                <w:color w:val="000000"/>
                <w:sz w:val="24"/>
                <w:szCs w:val="24"/>
                <w:lang w:eastAsia="it-IT"/>
              </w:rPr>
            </w:pPr>
            <w:r w:rsidRPr="0007504D">
              <w:rPr>
                <w:rFonts w:ascii="Calibri" w:eastAsia="Times New Roman" w:hAnsi="Calibri" w:cs="Calibri"/>
                <w:color w:val="000000"/>
                <w:sz w:val="24"/>
                <w:szCs w:val="24"/>
                <w:lang w:eastAsia="it-IT"/>
              </w:rPr>
              <w:t xml:space="preserve">Destinatari </w:t>
            </w:r>
          </w:p>
        </w:tc>
        <w:tc>
          <w:tcPr>
            <w:tcW w:w="0" w:type="auto"/>
            <w:vMerge w:val="restart"/>
            <w:vAlign w:val="center"/>
          </w:tcPr>
          <w:p w:rsidR="00E91E36" w:rsidRPr="005A0E4B" w:rsidRDefault="00E91E36" w:rsidP="00E91E36">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Artt. 1 e 2</w:t>
            </w:r>
          </w:p>
        </w:tc>
      </w:tr>
      <w:tr w:rsidR="00E91E36" w:rsidRPr="005A0E4B" w:rsidTr="007456CF">
        <w:trPr>
          <w:trHeight w:val="454"/>
        </w:trPr>
        <w:tc>
          <w:tcPr>
            <w:tcW w:w="0" w:type="auto"/>
            <w:shd w:val="clear" w:color="auto" w:fill="auto"/>
            <w:noWrap/>
            <w:vAlign w:val="center"/>
          </w:tcPr>
          <w:p w:rsidR="00E91E36" w:rsidRPr="005A0E4B" w:rsidRDefault="00E91E36"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tcPr>
          <w:p w:rsidR="00E91E36" w:rsidRPr="005A0E4B" w:rsidRDefault="00E91E36" w:rsidP="007456CF">
            <w:pPr>
              <w:spacing w:after="0" w:line="240" w:lineRule="auto"/>
              <w:rPr>
                <w:rFonts w:ascii="Calibri" w:eastAsia="Times New Roman" w:hAnsi="Calibri" w:cs="Calibri"/>
                <w:color w:val="000000"/>
                <w:sz w:val="24"/>
                <w:szCs w:val="24"/>
                <w:lang w:eastAsia="it-IT"/>
              </w:rPr>
            </w:pPr>
          </w:p>
        </w:tc>
        <w:tc>
          <w:tcPr>
            <w:tcW w:w="0" w:type="auto"/>
            <w:shd w:val="clear" w:color="auto" w:fill="auto"/>
            <w:vAlign w:val="center"/>
          </w:tcPr>
          <w:p w:rsidR="00E91E36" w:rsidRPr="005A0E4B" w:rsidRDefault="00E91E3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1.2</w:t>
            </w:r>
          </w:p>
        </w:tc>
        <w:tc>
          <w:tcPr>
            <w:tcW w:w="0" w:type="auto"/>
            <w:shd w:val="clear" w:color="auto" w:fill="auto"/>
            <w:vAlign w:val="center"/>
          </w:tcPr>
          <w:p w:rsidR="00E91E36" w:rsidRPr="0007504D" w:rsidRDefault="00E91E36" w:rsidP="007456CF">
            <w:pPr>
              <w:spacing w:after="0" w:line="240" w:lineRule="auto"/>
              <w:rPr>
                <w:rFonts w:ascii="Calibri" w:eastAsia="Times New Roman" w:hAnsi="Calibri" w:cs="Calibri"/>
                <w:color w:val="000000"/>
                <w:sz w:val="24"/>
                <w:szCs w:val="24"/>
                <w:lang w:eastAsia="it-IT"/>
              </w:rPr>
            </w:pPr>
            <w:r w:rsidRPr="0007504D">
              <w:rPr>
                <w:rFonts w:ascii="Calibri" w:eastAsia="Times New Roman" w:hAnsi="Calibri" w:cs="Calibri"/>
                <w:color w:val="000000"/>
                <w:sz w:val="24"/>
                <w:szCs w:val="24"/>
                <w:lang w:eastAsia="it-IT"/>
              </w:rPr>
              <w:t>Diffusione</w:t>
            </w:r>
          </w:p>
        </w:tc>
        <w:tc>
          <w:tcPr>
            <w:tcW w:w="0" w:type="auto"/>
            <w:vMerge/>
            <w:vAlign w:val="center"/>
          </w:tcPr>
          <w:p w:rsidR="00E91E36" w:rsidRDefault="00E91E36" w:rsidP="007456CF">
            <w:pPr>
              <w:spacing w:after="0" w:line="240" w:lineRule="auto"/>
              <w:jc w:val="center"/>
              <w:rPr>
                <w:rFonts w:ascii="Calibri" w:eastAsia="Times New Roman" w:hAnsi="Calibri" w:cs="Calibri"/>
                <w:color w:val="000000"/>
                <w:sz w:val="24"/>
                <w:szCs w:val="24"/>
                <w:lang w:eastAsia="it-IT"/>
              </w:rPr>
            </w:pPr>
          </w:p>
        </w:tc>
      </w:tr>
      <w:tr w:rsidR="00F973B3" w:rsidRPr="005A0E4B" w:rsidTr="007456CF">
        <w:trPr>
          <w:trHeight w:val="454"/>
        </w:trPr>
        <w:tc>
          <w:tcPr>
            <w:tcW w:w="0" w:type="auto"/>
            <w:shd w:val="clear" w:color="auto" w:fill="auto"/>
            <w:noWrap/>
            <w:vAlign w:val="center"/>
          </w:tcPr>
          <w:p w:rsidR="00F973B3" w:rsidRPr="005A0E4B" w:rsidRDefault="00F973B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tcPr>
          <w:p w:rsidR="00F973B3" w:rsidRPr="005A0E4B" w:rsidRDefault="00F973B3" w:rsidP="007456CF">
            <w:pPr>
              <w:spacing w:after="0" w:line="240" w:lineRule="auto"/>
              <w:rPr>
                <w:rFonts w:ascii="Calibri" w:eastAsia="Times New Roman" w:hAnsi="Calibri" w:cs="Calibri"/>
                <w:color w:val="000000"/>
                <w:sz w:val="24"/>
                <w:szCs w:val="24"/>
                <w:lang w:eastAsia="it-IT"/>
              </w:rPr>
            </w:pPr>
          </w:p>
        </w:tc>
        <w:tc>
          <w:tcPr>
            <w:tcW w:w="0" w:type="auto"/>
            <w:shd w:val="clear" w:color="auto" w:fill="auto"/>
            <w:vAlign w:val="center"/>
          </w:tcPr>
          <w:p w:rsidR="00F973B3" w:rsidRDefault="00F973B3"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1.3</w:t>
            </w:r>
          </w:p>
        </w:tc>
        <w:tc>
          <w:tcPr>
            <w:tcW w:w="0" w:type="auto"/>
            <w:shd w:val="clear" w:color="auto" w:fill="auto"/>
            <w:vAlign w:val="center"/>
          </w:tcPr>
          <w:p w:rsidR="00F973B3" w:rsidRPr="0007504D" w:rsidRDefault="00F973B3" w:rsidP="007456CF">
            <w:pPr>
              <w:spacing w:after="0" w:line="240" w:lineRule="auto"/>
              <w:rPr>
                <w:rFonts w:ascii="Calibri" w:eastAsia="Times New Roman" w:hAnsi="Calibri" w:cs="Calibri"/>
                <w:color w:val="000000"/>
                <w:sz w:val="24"/>
                <w:szCs w:val="24"/>
                <w:lang w:eastAsia="it-IT"/>
              </w:rPr>
            </w:pPr>
            <w:r w:rsidRPr="0007504D">
              <w:rPr>
                <w:rFonts w:ascii="Calibri" w:eastAsia="Times New Roman" w:hAnsi="Calibri" w:cs="Calibri"/>
                <w:color w:val="000000"/>
                <w:sz w:val="24"/>
                <w:szCs w:val="24"/>
                <w:lang w:eastAsia="it-IT"/>
              </w:rPr>
              <w:t>Note di lettura</w:t>
            </w:r>
          </w:p>
        </w:tc>
        <w:tc>
          <w:tcPr>
            <w:tcW w:w="0" w:type="auto"/>
            <w:vAlign w:val="center"/>
          </w:tcPr>
          <w:p w:rsidR="00F973B3" w:rsidRDefault="00F973B3" w:rsidP="007456CF">
            <w:pPr>
              <w:spacing w:after="0" w:line="240" w:lineRule="auto"/>
              <w:jc w:val="center"/>
              <w:rPr>
                <w:rFonts w:ascii="Calibri" w:eastAsia="Times New Roman" w:hAnsi="Calibri" w:cs="Calibri"/>
                <w:color w:val="000000"/>
                <w:sz w:val="24"/>
                <w:szCs w:val="24"/>
                <w:lang w:eastAsia="it-IT"/>
              </w:rPr>
            </w:pPr>
          </w:p>
        </w:tc>
      </w:tr>
      <w:tr w:rsidR="00E91E36" w:rsidRPr="005A0E4B" w:rsidTr="007456CF">
        <w:trPr>
          <w:trHeight w:val="454"/>
        </w:trPr>
        <w:tc>
          <w:tcPr>
            <w:tcW w:w="0" w:type="auto"/>
            <w:gridSpan w:val="5"/>
            <w:shd w:val="clear" w:color="auto" w:fill="auto"/>
            <w:noWrap/>
            <w:vAlign w:val="center"/>
          </w:tcPr>
          <w:p w:rsidR="00E91E36" w:rsidRDefault="00E91E3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PRIMA PARTE</w:t>
            </w:r>
          </w:p>
        </w:tc>
      </w:tr>
      <w:tr w:rsidR="00E91E36" w:rsidRPr="005A0E4B" w:rsidTr="007456CF">
        <w:trPr>
          <w:trHeight w:val="454"/>
        </w:trPr>
        <w:tc>
          <w:tcPr>
            <w:tcW w:w="0" w:type="auto"/>
            <w:shd w:val="clear" w:color="auto" w:fill="auto"/>
            <w:noWrap/>
            <w:vAlign w:val="center"/>
          </w:tcPr>
          <w:p w:rsidR="00E91E36" w:rsidRPr="005A0E4B" w:rsidRDefault="00E91E36"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tcPr>
          <w:p w:rsidR="00E91E36" w:rsidRPr="005A0E4B" w:rsidRDefault="00E91E36" w:rsidP="007456CF">
            <w:pPr>
              <w:spacing w:after="0" w:line="240" w:lineRule="auto"/>
              <w:rPr>
                <w:rFonts w:ascii="Calibri" w:eastAsia="Times New Roman" w:hAnsi="Calibri" w:cs="Calibri"/>
                <w:color w:val="000000"/>
                <w:sz w:val="24"/>
                <w:szCs w:val="24"/>
                <w:lang w:eastAsia="it-IT"/>
              </w:rPr>
            </w:pPr>
          </w:p>
        </w:tc>
        <w:tc>
          <w:tcPr>
            <w:tcW w:w="0" w:type="auto"/>
            <w:shd w:val="clear" w:color="auto" w:fill="auto"/>
            <w:vAlign w:val="center"/>
          </w:tcPr>
          <w:p w:rsidR="00E91E36" w:rsidRDefault="00E91E3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1.3</w:t>
            </w:r>
          </w:p>
        </w:tc>
        <w:tc>
          <w:tcPr>
            <w:tcW w:w="0" w:type="auto"/>
            <w:shd w:val="clear" w:color="auto" w:fill="auto"/>
            <w:vAlign w:val="center"/>
          </w:tcPr>
          <w:p w:rsidR="00E91E36" w:rsidRPr="009C2A14" w:rsidRDefault="00E91E36" w:rsidP="007456CF">
            <w:pPr>
              <w:spacing w:after="0" w:line="240" w:lineRule="auto"/>
              <w:rPr>
                <w:rFonts w:ascii="Calibri" w:eastAsia="Times New Roman" w:hAnsi="Calibri" w:cs="Calibri"/>
                <w:color w:val="000000"/>
                <w:sz w:val="24"/>
                <w:szCs w:val="24"/>
                <w:lang w:eastAsia="it-IT"/>
              </w:rPr>
            </w:pPr>
            <w:r w:rsidRPr="009C2A14">
              <w:rPr>
                <w:rFonts w:ascii="Calibri" w:eastAsia="Times New Roman" w:hAnsi="Calibri" w:cs="Calibri"/>
                <w:color w:val="000000"/>
                <w:sz w:val="24"/>
                <w:szCs w:val="24"/>
                <w:lang w:eastAsia="it-IT"/>
              </w:rPr>
              <w:t>I principi fondamentali</w:t>
            </w:r>
          </w:p>
        </w:tc>
        <w:tc>
          <w:tcPr>
            <w:tcW w:w="0" w:type="auto"/>
            <w:vAlign w:val="center"/>
          </w:tcPr>
          <w:p w:rsidR="00E91E36" w:rsidRDefault="00E91E3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Art. 3</w:t>
            </w:r>
          </w:p>
        </w:tc>
      </w:tr>
      <w:tr w:rsidR="00E91E36" w:rsidRPr="005A0E4B" w:rsidTr="007456CF">
        <w:trPr>
          <w:trHeight w:val="454"/>
        </w:trPr>
        <w:tc>
          <w:tcPr>
            <w:tcW w:w="0" w:type="auto"/>
            <w:gridSpan w:val="5"/>
            <w:shd w:val="clear" w:color="auto" w:fill="auto"/>
            <w:noWrap/>
            <w:vAlign w:val="center"/>
          </w:tcPr>
          <w:p w:rsidR="00E91E36" w:rsidRPr="005A0E4B" w:rsidRDefault="00E91E36" w:rsidP="00E91E36">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SECONDA PARTE</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2</w:t>
            </w:r>
          </w:p>
        </w:tc>
        <w:tc>
          <w:tcPr>
            <w:tcW w:w="0" w:type="auto"/>
            <w:shd w:val="clear" w:color="auto" w:fill="auto"/>
            <w:vAlign w:val="center"/>
            <w:hideMark/>
          </w:tcPr>
          <w:p w:rsidR="00377B83" w:rsidRPr="005A0E4B" w:rsidRDefault="00377B83" w:rsidP="007456CF">
            <w:pPr>
              <w:spacing w:after="0" w:line="240" w:lineRule="auto"/>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Le regole per i nuovi assunti</w:t>
            </w: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2.1</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Comportamento in servizio</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11</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2.2</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Comunicazione degli interessi finanziari</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6</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2.3</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Partecipazione ad associazioni e organizzazioni</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5</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3</w:t>
            </w:r>
          </w:p>
        </w:tc>
        <w:tc>
          <w:tcPr>
            <w:tcW w:w="0" w:type="auto"/>
            <w:shd w:val="clear" w:color="auto" w:fill="auto"/>
            <w:vAlign w:val="center"/>
            <w:hideMark/>
          </w:tcPr>
          <w:p w:rsidR="00377B83" w:rsidRPr="005A0E4B" w:rsidRDefault="00377B83" w:rsidP="007456CF">
            <w:pPr>
              <w:spacing w:after="0" w:line="240" w:lineRule="auto"/>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Le regole per il personale in servizio</w:t>
            </w: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3.1</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Conflitto di interesse ed obbligo di astensione</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6</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3.2</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Prevenzione della corruzione - Regali, compensi ed altre utilità - Trasparenza e tracciabilità</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Artt. 8, 4 e 9</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3.3</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Comportamento nei rapporti privati</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10</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3.4</w:t>
            </w:r>
          </w:p>
        </w:tc>
        <w:tc>
          <w:tcPr>
            <w:tcW w:w="0" w:type="auto"/>
            <w:shd w:val="clear" w:color="auto" w:fill="auto"/>
            <w:vAlign w:val="center"/>
            <w:hideMark/>
          </w:tcPr>
          <w:p w:rsidR="00377B83" w:rsidRPr="00F973B3" w:rsidRDefault="00F973B3" w:rsidP="00F973B3">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Rapporti con il pubblico</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12</w:t>
            </w:r>
          </w:p>
        </w:tc>
      </w:tr>
      <w:tr w:rsidR="00F973B3" w:rsidRPr="005A0E4B" w:rsidTr="007456CF">
        <w:trPr>
          <w:trHeight w:val="454"/>
        </w:trPr>
        <w:tc>
          <w:tcPr>
            <w:tcW w:w="0" w:type="auto"/>
            <w:shd w:val="clear" w:color="auto" w:fill="auto"/>
            <w:noWrap/>
            <w:vAlign w:val="center"/>
          </w:tcPr>
          <w:p w:rsidR="00F973B3" w:rsidRPr="005A0E4B" w:rsidRDefault="00F973B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tcPr>
          <w:p w:rsidR="00F973B3" w:rsidRPr="005A0E4B" w:rsidRDefault="00F973B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tcPr>
          <w:p w:rsidR="00F973B3" w:rsidRPr="005A0E4B" w:rsidRDefault="00F973B3"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3.5</w:t>
            </w:r>
          </w:p>
        </w:tc>
        <w:tc>
          <w:tcPr>
            <w:tcW w:w="0" w:type="auto"/>
            <w:shd w:val="clear" w:color="auto" w:fill="auto"/>
            <w:vAlign w:val="center"/>
          </w:tcPr>
          <w:p w:rsidR="00F973B3" w:rsidRPr="00F973B3" w:rsidRDefault="00F973B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Rapporti con gli organi di informazione</w:t>
            </w:r>
          </w:p>
        </w:tc>
        <w:tc>
          <w:tcPr>
            <w:tcW w:w="0" w:type="auto"/>
            <w:vAlign w:val="center"/>
          </w:tcPr>
          <w:p w:rsidR="00F973B3" w:rsidRPr="005A0E4B" w:rsidRDefault="00F973B3" w:rsidP="007456CF">
            <w:pPr>
              <w:spacing w:after="0" w:line="240" w:lineRule="auto"/>
              <w:jc w:val="center"/>
              <w:rPr>
                <w:rFonts w:ascii="Calibri" w:eastAsia="Times New Roman" w:hAnsi="Calibri" w:cs="Calibri"/>
                <w:color w:val="000000"/>
                <w:sz w:val="24"/>
                <w:szCs w:val="24"/>
                <w:lang w:eastAsia="it-IT"/>
              </w:rPr>
            </w:pPr>
            <w:r w:rsidRPr="00917CF7">
              <w:rPr>
                <w:rFonts w:ascii="Calibri" w:eastAsia="Times New Roman" w:hAnsi="Calibri" w:cs="Calibri"/>
                <w:color w:val="000000"/>
                <w:sz w:val="24"/>
                <w:szCs w:val="24"/>
                <w:lang w:eastAsia="it-IT"/>
              </w:rPr>
              <w:t>Art. 12</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3.5</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Comportamenti attesi da parte del personale in lavoro agile</w:t>
            </w:r>
          </w:p>
        </w:tc>
        <w:tc>
          <w:tcPr>
            <w:tcW w:w="0" w:type="auto"/>
            <w:vAlign w:val="center"/>
          </w:tcPr>
          <w:p w:rsidR="00377B83" w:rsidRPr="005A0E4B" w:rsidRDefault="00E52BC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Nuovo</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4</w:t>
            </w:r>
          </w:p>
        </w:tc>
        <w:tc>
          <w:tcPr>
            <w:tcW w:w="0" w:type="auto"/>
            <w:shd w:val="clear" w:color="auto" w:fill="auto"/>
            <w:vAlign w:val="center"/>
            <w:hideMark/>
          </w:tcPr>
          <w:p w:rsidR="00377B83" w:rsidRPr="005A0E4B" w:rsidRDefault="00377B83" w:rsidP="007456CF">
            <w:pPr>
              <w:spacing w:after="0" w:line="240" w:lineRule="auto"/>
              <w:rPr>
                <w:rFonts w:ascii="Calibri" w:eastAsia="Times New Roman" w:hAnsi="Calibri" w:cs="Calibri"/>
                <w:color w:val="000000"/>
                <w:sz w:val="24"/>
                <w:szCs w:val="24"/>
                <w:lang w:eastAsia="it-IT"/>
              </w:rPr>
            </w:pPr>
            <w:bookmarkStart w:id="0" w:name="_Hlk85617549"/>
            <w:r w:rsidRPr="005A0E4B">
              <w:rPr>
                <w:rFonts w:ascii="Calibri" w:eastAsia="Times New Roman" w:hAnsi="Calibri" w:cs="Calibri"/>
                <w:color w:val="000000"/>
                <w:sz w:val="24"/>
                <w:szCs w:val="24"/>
                <w:lang w:eastAsia="it-IT"/>
              </w:rPr>
              <w:t>Le regole per il personale cessato dal servizio</w:t>
            </w:r>
            <w:bookmarkEnd w:id="0"/>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4.1</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Incarichi di collaborazione - Pantouflage</w:t>
            </w:r>
          </w:p>
        </w:tc>
        <w:tc>
          <w:tcPr>
            <w:tcW w:w="0" w:type="auto"/>
            <w:vAlign w:val="center"/>
          </w:tcPr>
          <w:p w:rsidR="00377B83" w:rsidRPr="005A0E4B" w:rsidRDefault="00E52BC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Nuovo</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5</w:t>
            </w:r>
          </w:p>
        </w:tc>
        <w:tc>
          <w:tcPr>
            <w:tcW w:w="0" w:type="auto"/>
            <w:shd w:val="clear" w:color="auto" w:fill="auto"/>
            <w:vAlign w:val="center"/>
            <w:hideMark/>
          </w:tcPr>
          <w:p w:rsidR="00377B83" w:rsidRPr="005A0E4B" w:rsidRDefault="00377B83" w:rsidP="007456CF">
            <w:pPr>
              <w:spacing w:after="0" w:line="240" w:lineRule="auto"/>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Le regole per il personale coinvolto in attività contrattuale</w:t>
            </w: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5.1</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 xml:space="preserve">Atti di gara - Contratti e altri atti negoziali </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14</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5.2</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Comportamenti con i terzi con i quali siano instaurati rapporti contrattuali</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14</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6</w:t>
            </w:r>
          </w:p>
        </w:tc>
        <w:tc>
          <w:tcPr>
            <w:tcW w:w="0" w:type="auto"/>
            <w:shd w:val="clear" w:color="auto" w:fill="auto"/>
            <w:vAlign w:val="center"/>
            <w:hideMark/>
          </w:tcPr>
          <w:p w:rsidR="00377B83" w:rsidRPr="005A0E4B" w:rsidRDefault="00377B83" w:rsidP="007456CF">
            <w:pPr>
              <w:spacing w:after="0" w:line="240" w:lineRule="auto"/>
              <w:rPr>
                <w:rFonts w:ascii="Calibri" w:eastAsia="Times New Roman" w:hAnsi="Calibri" w:cs="Calibri"/>
                <w:color w:val="000000"/>
                <w:sz w:val="24"/>
                <w:szCs w:val="24"/>
                <w:lang w:eastAsia="it-IT"/>
              </w:rPr>
            </w:pPr>
            <w:bookmarkStart w:id="1" w:name="_Hlk85617783"/>
            <w:r w:rsidRPr="005A0E4B">
              <w:rPr>
                <w:rFonts w:ascii="Calibri" w:eastAsia="Times New Roman" w:hAnsi="Calibri" w:cs="Calibri"/>
                <w:color w:val="000000"/>
                <w:sz w:val="24"/>
                <w:szCs w:val="24"/>
                <w:lang w:eastAsia="it-IT"/>
              </w:rPr>
              <w:t>Disposizioni particolari</w:t>
            </w:r>
            <w:bookmarkEnd w:id="1"/>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6.1</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Comportamenti attesi da parte dei dirigenti</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13</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6.</w:t>
            </w:r>
            <w:r w:rsidR="00663ABD">
              <w:rPr>
                <w:rFonts w:ascii="Calibri" w:eastAsia="Times New Roman" w:hAnsi="Calibri" w:cs="Calibri"/>
                <w:color w:val="000000"/>
                <w:sz w:val="24"/>
                <w:szCs w:val="24"/>
                <w:lang w:eastAsia="it-IT"/>
              </w:rPr>
              <w:t>2</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Comportamenti attesi da parte dei componenti delle Commissioni Esaminatrici</w:t>
            </w:r>
          </w:p>
        </w:tc>
        <w:tc>
          <w:tcPr>
            <w:tcW w:w="0" w:type="auto"/>
            <w:vAlign w:val="center"/>
          </w:tcPr>
          <w:p w:rsidR="00377B83" w:rsidRPr="005A0E4B" w:rsidRDefault="00E52BC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Nuovo</w:t>
            </w:r>
          </w:p>
        </w:tc>
      </w:tr>
      <w:tr w:rsidR="00377B83" w:rsidRPr="005A0E4B" w:rsidTr="007456CF">
        <w:trPr>
          <w:trHeight w:val="454"/>
        </w:trPr>
        <w:tc>
          <w:tcPr>
            <w:tcW w:w="0" w:type="auto"/>
            <w:shd w:val="clear" w:color="auto" w:fill="auto"/>
            <w:noWrap/>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6.</w:t>
            </w:r>
            <w:r w:rsidR="00663ABD">
              <w:rPr>
                <w:rFonts w:ascii="Calibri" w:eastAsia="Times New Roman" w:hAnsi="Calibri" w:cs="Calibri"/>
                <w:color w:val="000000"/>
                <w:sz w:val="24"/>
                <w:szCs w:val="24"/>
                <w:lang w:eastAsia="it-IT"/>
              </w:rPr>
              <w:t>3</w:t>
            </w:r>
          </w:p>
        </w:tc>
        <w:tc>
          <w:tcPr>
            <w:tcW w:w="0" w:type="auto"/>
            <w:shd w:val="clear" w:color="auto" w:fill="auto"/>
            <w:vAlign w:val="center"/>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Comportamenti attesi da parte di collaboratori, consulenti e fornitori dell’Ente</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Art. 2</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7</w:t>
            </w:r>
          </w:p>
        </w:tc>
        <w:tc>
          <w:tcPr>
            <w:tcW w:w="0" w:type="auto"/>
            <w:shd w:val="clear" w:color="auto" w:fill="auto"/>
            <w:vAlign w:val="center"/>
            <w:hideMark/>
          </w:tcPr>
          <w:p w:rsidR="00377B83" w:rsidRPr="005A0E4B" w:rsidRDefault="00377B83" w:rsidP="007456CF">
            <w:pPr>
              <w:spacing w:after="0" w:line="240" w:lineRule="auto"/>
              <w:rPr>
                <w:rFonts w:ascii="Calibri" w:eastAsia="Times New Roman" w:hAnsi="Calibri" w:cs="Calibri"/>
                <w:color w:val="000000"/>
                <w:sz w:val="24"/>
                <w:szCs w:val="24"/>
                <w:lang w:eastAsia="it-IT"/>
              </w:rPr>
            </w:pPr>
            <w:bookmarkStart w:id="2" w:name="_Hlk85617973"/>
            <w:r w:rsidRPr="005A0E4B">
              <w:rPr>
                <w:rFonts w:ascii="Calibri" w:eastAsia="Times New Roman" w:hAnsi="Calibri" w:cs="Calibri"/>
                <w:color w:val="000000"/>
                <w:sz w:val="24"/>
                <w:szCs w:val="24"/>
                <w:lang w:eastAsia="it-IT"/>
              </w:rPr>
              <w:t>Attuazione delle norme previste dal Codice</w:t>
            </w:r>
            <w:bookmarkEnd w:id="2"/>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7.1</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Vigilanza, monitoraggio ed attività formative</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15</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7.2</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r w:rsidRPr="00F973B3">
              <w:rPr>
                <w:rFonts w:ascii="Calibri" w:eastAsia="Times New Roman" w:hAnsi="Calibri" w:cs="Calibri"/>
                <w:color w:val="000000"/>
                <w:sz w:val="24"/>
                <w:szCs w:val="24"/>
                <w:lang w:eastAsia="it-IT"/>
              </w:rPr>
              <w:t>Responsabilità conseguente alla violazione dei doveri del codice</w:t>
            </w:r>
          </w:p>
        </w:tc>
        <w:tc>
          <w:tcPr>
            <w:tcW w:w="0" w:type="auto"/>
            <w:vAlign w:val="center"/>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Art. 16</w:t>
            </w:r>
          </w:p>
        </w:tc>
      </w:tr>
      <w:tr w:rsidR="00377B83" w:rsidRPr="005A0E4B" w:rsidTr="007456CF">
        <w:trPr>
          <w:trHeight w:val="454"/>
        </w:trPr>
        <w:tc>
          <w:tcPr>
            <w:tcW w:w="0" w:type="auto"/>
            <w:shd w:val="clear" w:color="auto" w:fill="auto"/>
            <w:noWrap/>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hideMark/>
          </w:tcPr>
          <w:p w:rsidR="00377B83" w:rsidRPr="005A0E4B" w:rsidRDefault="00377B83" w:rsidP="007456CF">
            <w:pPr>
              <w:spacing w:after="0" w:line="240" w:lineRule="auto"/>
              <w:jc w:val="center"/>
              <w:rPr>
                <w:rFonts w:ascii="Calibri" w:eastAsia="Times New Roman" w:hAnsi="Calibri" w:cs="Calibri"/>
                <w:color w:val="000000"/>
                <w:sz w:val="24"/>
                <w:szCs w:val="24"/>
                <w:lang w:eastAsia="it-IT"/>
              </w:rPr>
            </w:pPr>
            <w:r w:rsidRPr="005A0E4B">
              <w:rPr>
                <w:rFonts w:ascii="Calibri" w:eastAsia="Times New Roman" w:hAnsi="Calibri" w:cs="Calibri"/>
                <w:color w:val="000000"/>
                <w:sz w:val="24"/>
                <w:szCs w:val="24"/>
                <w:lang w:eastAsia="it-IT"/>
              </w:rPr>
              <w:t>7.</w:t>
            </w:r>
            <w:r>
              <w:rPr>
                <w:rFonts w:ascii="Calibri" w:eastAsia="Times New Roman" w:hAnsi="Calibri" w:cs="Calibri"/>
                <w:color w:val="000000"/>
                <w:sz w:val="24"/>
                <w:szCs w:val="24"/>
                <w:lang w:eastAsia="it-IT"/>
              </w:rPr>
              <w:t>3</w:t>
            </w:r>
          </w:p>
        </w:tc>
        <w:tc>
          <w:tcPr>
            <w:tcW w:w="0" w:type="auto"/>
            <w:shd w:val="clear" w:color="auto" w:fill="auto"/>
            <w:vAlign w:val="center"/>
            <w:hideMark/>
          </w:tcPr>
          <w:p w:rsidR="00377B83" w:rsidRPr="00F973B3" w:rsidRDefault="00377B83" w:rsidP="007456CF">
            <w:pPr>
              <w:spacing w:after="0" w:line="240" w:lineRule="auto"/>
              <w:rPr>
                <w:rFonts w:ascii="Calibri" w:eastAsia="Times New Roman" w:hAnsi="Calibri" w:cs="Calibri"/>
                <w:color w:val="000000"/>
                <w:sz w:val="24"/>
                <w:szCs w:val="24"/>
                <w:lang w:eastAsia="it-IT"/>
              </w:rPr>
            </w:pPr>
            <w:bookmarkStart w:id="3" w:name="_Hlk84578246"/>
            <w:r w:rsidRPr="00F973B3">
              <w:rPr>
                <w:rFonts w:ascii="Calibri" w:eastAsia="Times New Roman" w:hAnsi="Calibri" w:cs="Calibri"/>
                <w:color w:val="000000"/>
                <w:sz w:val="24"/>
                <w:szCs w:val="24"/>
                <w:lang w:eastAsia="it-IT"/>
              </w:rPr>
              <w:t>Tabella sinottica sanzioni</w:t>
            </w:r>
            <w:bookmarkEnd w:id="3"/>
          </w:p>
        </w:tc>
        <w:tc>
          <w:tcPr>
            <w:tcW w:w="0" w:type="auto"/>
            <w:vAlign w:val="center"/>
          </w:tcPr>
          <w:p w:rsidR="00377B83" w:rsidRPr="005A0E4B" w:rsidRDefault="00E52BC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Nuovo</w:t>
            </w:r>
          </w:p>
        </w:tc>
      </w:tr>
      <w:tr w:rsidR="00E91E36" w:rsidRPr="005A0E4B" w:rsidTr="007456CF">
        <w:trPr>
          <w:trHeight w:val="454"/>
        </w:trPr>
        <w:tc>
          <w:tcPr>
            <w:tcW w:w="0" w:type="auto"/>
            <w:gridSpan w:val="5"/>
            <w:shd w:val="clear" w:color="auto" w:fill="auto"/>
            <w:noWrap/>
            <w:vAlign w:val="center"/>
          </w:tcPr>
          <w:p w:rsidR="00E91E36" w:rsidRPr="005A0E4B" w:rsidRDefault="00E91E3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TERZA PARTE</w:t>
            </w:r>
          </w:p>
        </w:tc>
      </w:tr>
      <w:tr w:rsidR="00E91E36" w:rsidRPr="005A0E4B" w:rsidTr="007456CF">
        <w:trPr>
          <w:trHeight w:val="454"/>
        </w:trPr>
        <w:tc>
          <w:tcPr>
            <w:tcW w:w="0" w:type="auto"/>
            <w:shd w:val="clear" w:color="auto" w:fill="auto"/>
            <w:noWrap/>
            <w:vAlign w:val="center"/>
          </w:tcPr>
          <w:p w:rsidR="00E91E36" w:rsidRPr="005A0E4B" w:rsidRDefault="00E91E36" w:rsidP="007456CF">
            <w:pPr>
              <w:spacing w:after="0" w:line="240" w:lineRule="auto"/>
              <w:jc w:val="center"/>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8</w:t>
            </w:r>
          </w:p>
        </w:tc>
        <w:tc>
          <w:tcPr>
            <w:tcW w:w="0" w:type="auto"/>
            <w:shd w:val="clear" w:color="auto" w:fill="auto"/>
            <w:vAlign w:val="center"/>
          </w:tcPr>
          <w:p w:rsidR="00E91E36" w:rsidRPr="005A0E4B" w:rsidRDefault="00E91E36" w:rsidP="007456CF">
            <w:pPr>
              <w:spacing w:after="0" w:line="240" w:lineRule="auto"/>
              <w:rPr>
                <w:rFonts w:ascii="Times New Roman" w:eastAsia="Times New Roman" w:hAnsi="Times New Roman" w:cs="Times New Roman"/>
                <w:sz w:val="24"/>
                <w:szCs w:val="24"/>
                <w:lang w:eastAsia="it-IT"/>
              </w:rPr>
            </w:pPr>
          </w:p>
        </w:tc>
        <w:tc>
          <w:tcPr>
            <w:tcW w:w="0" w:type="auto"/>
            <w:shd w:val="clear" w:color="auto" w:fill="auto"/>
            <w:vAlign w:val="center"/>
          </w:tcPr>
          <w:p w:rsidR="00E91E36" w:rsidRPr="00D2232E" w:rsidRDefault="00E91E36" w:rsidP="007456CF">
            <w:pPr>
              <w:spacing w:after="0" w:line="240" w:lineRule="auto"/>
              <w:jc w:val="center"/>
              <w:rPr>
                <w:rFonts w:ascii="Calibri" w:eastAsia="Times New Roman" w:hAnsi="Calibri" w:cs="Calibri"/>
                <w:color w:val="000000"/>
                <w:sz w:val="24"/>
                <w:szCs w:val="24"/>
                <w:lang w:eastAsia="it-IT"/>
              </w:rPr>
            </w:pPr>
            <w:r w:rsidRPr="00D2232E">
              <w:rPr>
                <w:rFonts w:ascii="Calibri" w:eastAsia="Times New Roman" w:hAnsi="Calibri" w:cs="Calibri"/>
                <w:color w:val="000000"/>
                <w:sz w:val="24"/>
                <w:szCs w:val="24"/>
                <w:lang w:eastAsia="it-IT"/>
              </w:rPr>
              <w:t>8.1</w:t>
            </w:r>
          </w:p>
        </w:tc>
        <w:tc>
          <w:tcPr>
            <w:tcW w:w="0" w:type="auto"/>
            <w:shd w:val="clear" w:color="auto" w:fill="auto"/>
            <w:vAlign w:val="center"/>
          </w:tcPr>
          <w:p w:rsidR="00E91E36" w:rsidRPr="00D2232E" w:rsidRDefault="00E91E36" w:rsidP="007456CF">
            <w:pPr>
              <w:spacing w:after="0" w:line="240" w:lineRule="auto"/>
              <w:rPr>
                <w:rFonts w:ascii="Calibri" w:eastAsia="Times New Roman" w:hAnsi="Calibri" w:cs="Calibri"/>
                <w:color w:val="000000"/>
                <w:sz w:val="24"/>
                <w:szCs w:val="24"/>
                <w:lang w:eastAsia="it-IT"/>
              </w:rPr>
            </w:pPr>
            <w:r w:rsidRPr="00D2232E">
              <w:rPr>
                <w:rFonts w:ascii="Calibri" w:eastAsia="Times New Roman" w:hAnsi="Calibri" w:cs="Calibri"/>
                <w:color w:val="000000"/>
                <w:sz w:val="24"/>
                <w:szCs w:val="24"/>
                <w:lang w:eastAsia="it-IT"/>
              </w:rPr>
              <w:t>I comportamenti attesi</w:t>
            </w:r>
          </w:p>
        </w:tc>
        <w:tc>
          <w:tcPr>
            <w:tcW w:w="0" w:type="auto"/>
            <w:vAlign w:val="center"/>
          </w:tcPr>
          <w:p w:rsidR="00E91E36" w:rsidRPr="005A0E4B" w:rsidRDefault="00E32E86" w:rsidP="007456CF">
            <w:pPr>
              <w:spacing w:after="0" w:line="240" w:lineRule="auto"/>
              <w:jc w:val="center"/>
              <w:rPr>
                <w:rFonts w:ascii="Calibri" w:eastAsia="Times New Roman" w:hAnsi="Calibri" w:cs="Calibri"/>
                <w:color w:val="000000"/>
                <w:sz w:val="24"/>
                <w:szCs w:val="24"/>
                <w:lang w:eastAsia="it-IT"/>
              </w:rPr>
            </w:pPr>
            <w:r w:rsidRPr="00E32E86">
              <w:rPr>
                <w:rFonts w:ascii="Calibri" w:eastAsia="Times New Roman" w:hAnsi="Calibri" w:cs="Calibri"/>
                <w:color w:val="000000"/>
                <w:sz w:val="24"/>
                <w:szCs w:val="24"/>
                <w:lang w:eastAsia="it-IT"/>
              </w:rPr>
              <w:t>N</w:t>
            </w:r>
            <w:r w:rsidR="00E52BC6">
              <w:rPr>
                <w:rFonts w:ascii="Calibri" w:eastAsia="Times New Roman" w:hAnsi="Calibri" w:cs="Calibri"/>
                <w:color w:val="000000"/>
                <w:sz w:val="24"/>
                <w:szCs w:val="24"/>
                <w:lang w:eastAsia="it-IT"/>
              </w:rPr>
              <w:t>uovo</w:t>
            </w:r>
          </w:p>
        </w:tc>
      </w:tr>
    </w:tbl>
    <w:p w:rsidR="00377B83" w:rsidRPr="00367911" w:rsidRDefault="00377B83" w:rsidP="00377B83">
      <w:pPr>
        <w:rPr>
          <w:sz w:val="20"/>
          <w:szCs w:val="20"/>
        </w:rPr>
      </w:pPr>
    </w:p>
    <w:p w:rsidR="009F357F" w:rsidRPr="00A43115" w:rsidRDefault="009F357F" w:rsidP="003C5848">
      <w:pPr>
        <w:pStyle w:val="Titolo1"/>
        <w:numPr>
          <w:ilvl w:val="0"/>
          <w:numId w:val="24"/>
        </w:numPr>
        <w:rPr>
          <w:rFonts w:asciiTheme="minorHAnsi" w:eastAsia="Arial" w:hAnsiTheme="minorHAnsi" w:cstheme="minorHAnsi"/>
          <w:b/>
          <w:bCs/>
          <w:lang w:eastAsia="it-IT"/>
        </w:rPr>
      </w:pPr>
      <w:bookmarkStart w:id="4" w:name="_Toc92394469"/>
      <w:bookmarkStart w:id="5" w:name="_Toc92711796"/>
      <w:r w:rsidRPr="00A43115">
        <w:rPr>
          <w:rFonts w:asciiTheme="minorHAnsi" w:eastAsia="Arial" w:hAnsiTheme="minorHAnsi" w:cstheme="minorHAnsi"/>
          <w:b/>
          <w:bCs/>
          <w:lang w:eastAsia="it-IT"/>
        </w:rPr>
        <w:t>Introduzione al Codice</w:t>
      </w:r>
      <w:bookmarkEnd w:id="4"/>
      <w:bookmarkEnd w:id="5"/>
    </w:p>
    <w:p w:rsidR="003C5848" w:rsidRPr="003C5848" w:rsidRDefault="003C5848" w:rsidP="003C5848">
      <w:pPr>
        <w:rPr>
          <w:lang w:eastAsia="it-IT"/>
        </w:rPr>
      </w:pPr>
    </w:p>
    <w:p w:rsidR="00EB6F8D" w:rsidRPr="0047156F" w:rsidRDefault="0072110C" w:rsidP="0072110C">
      <w:pPr>
        <w:jc w:val="both"/>
        <w:rPr>
          <w:sz w:val="28"/>
          <w:szCs w:val="28"/>
        </w:rPr>
      </w:pPr>
      <w:r w:rsidRPr="00934A58">
        <w:rPr>
          <w:sz w:val="28"/>
          <w:szCs w:val="28"/>
        </w:rPr>
        <w:t xml:space="preserve">Il </w:t>
      </w:r>
      <w:r w:rsidR="003A76C6" w:rsidRPr="00934A58">
        <w:rPr>
          <w:sz w:val="28"/>
          <w:szCs w:val="28"/>
        </w:rPr>
        <w:t>Codice di comportamento</w:t>
      </w:r>
      <w:r w:rsidRPr="00934A58">
        <w:rPr>
          <w:sz w:val="28"/>
          <w:szCs w:val="28"/>
        </w:rPr>
        <w:t xml:space="preserve"> dei dipendenti del </w:t>
      </w:r>
      <w:r w:rsidRPr="0047156F">
        <w:rPr>
          <w:sz w:val="28"/>
          <w:szCs w:val="28"/>
        </w:rPr>
        <w:t xml:space="preserve">Comune di </w:t>
      </w:r>
      <w:r w:rsidR="00663ABD">
        <w:rPr>
          <w:sz w:val="28"/>
          <w:szCs w:val="28"/>
        </w:rPr>
        <w:t>FONNI</w:t>
      </w:r>
      <w:r w:rsidR="00DF3343" w:rsidRPr="0047156F">
        <w:rPr>
          <w:sz w:val="28"/>
          <w:szCs w:val="28"/>
        </w:rPr>
        <w:t xml:space="preserve">, </w:t>
      </w:r>
      <w:r w:rsidR="005551FF" w:rsidRPr="0047156F">
        <w:rPr>
          <w:sz w:val="28"/>
          <w:szCs w:val="28"/>
        </w:rPr>
        <w:t xml:space="preserve">adottato in conformità all’art. 54, comma 5, del </w:t>
      </w:r>
      <w:r w:rsidR="00BC7297" w:rsidRPr="0047156F">
        <w:rPr>
          <w:sz w:val="28"/>
          <w:szCs w:val="28"/>
        </w:rPr>
        <w:t>D.lgs.</w:t>
      </w:r>
      <w:r w:rsidR="005551FF" w:rsidRPr="0047156F">
        <w:rPr>
          <w:sz w:val="28"/>
          <w:szCs w:val="28"/>
        </w:rPr>
        <w:t xml:space="preserve"> n. 165</w:t>
      </w:r>
      <w:r w:rsidR="00BC7297" w:rsidRPr="0047156F">
        <w:rPr>
          <w:sz w:val="28"/>
          <w:szCs w:val="28"/>
        </w:rPr>
        <w:t>/2001</w:t>
      </w:r>
      <w:r w:rsidR="005551FF" w:rsidRPr="0047156F">
        <w:rPr>
          <w:sz w:val="28"/>
          <w:szCs w:val="28"/>
        </w:rPr>
        <w:t xml:space="preserve"> è redatto in armonia con le linee guida della deliberazione ANAC n. 177/2020 </w:t>
      </w:r>
      <w:r w:rsidRPr="0047156F">
        <w:rPr>
          <w:sz w:val="28"/>
          <w:szCs w:val="28"/>
        </w:rPr>
        <w:t xml:space="preserve">e nel pieno rispetto del </w:t>
      </w:r>
      <w:r w:rsidR="003A76C6" w:rsidRPr="0047156F">
        <w:rPr>
          <w:sz w:val="28"/>
          <w:szCs w:val="28"/>
        </w:rPr>
        <w:t>Codice di comportamento</w:t>
      </w:r>
      <w:r w:rsidRPr="0047156F">
        <w:rPr>
          <w:sz w:val="28"/>
          <w:szCs w:val="28"/>
        </w:rPr>
        <w:t xml:space="preserve"> dei dipendenti pubblici, emanato con DPR n. 62</w:t>
      </w:r>
      <w:r w:rsidR="00BC7297" w:rsidRPr="0047156F">
        <w:rPr>
          <w:sz w:val="28"/>
          <w:szCs w:val="28"/>
        </w:rPr>
        <w:t>/</w:t>
      </w:r>
      <w:r w:rsidRPr="0047156F">
        <w:rPr>
          <w:sz w:val="28"/>
          <w:szCs w:val="28"/>
        </w:rPr>
        <w:t>2013</w:t>
      </w:r>
      <w:r w:rsidR="005551FF" w:rsidRPr="0047156F">
        <w:rPr>
          <w:sz w:val="28"/>
          <w:szCs w:val="28"/>
        </w:rPr>
        <w:t>.</w:t>
      </w:r>
    </w:p>
    <w:p w:rsidR="00EB6F8D" w:rsidRPr="0047156F" w:rsidRDefault="00EB6F8D" w:rsidP="0072110C">
      <w:pPr>
        <w:jc w:val="both"/>
        <w:rPr>
          <w:sz w:val="28"/>
          <w:szCs w:val="28"/>
        </w:rPr>
      </w:pPr>
      <w:r w:rsidRPr="0047156F">
        <w:rPr>
          <w:sz w:val="28"/>
          <w:szCs w:val="28"/>
        </w:rPr>
        <w:t>In questa nuova versione, il Codice è stato redatto seguendo il “ciclo di vita” del dipendente pubblico all’interno dell’</w:t>
      </w:r>
      <w:r w:rsidR="00D50ED0" w:rsidRPr="0047156F">
        <w:rPr>
          <w:sz w:val="28"/>
          <w:szCs w:val="28"/>
        </w:rPr>
        <w:t>Ente:</w:t>
      </w:r>
      <w:r w:rsidRPr="0047156F">
        <w:rPr>
          <w:sz w:val="28"/>
          <w:szCs w:val="28"/>
        </w:rPr>
        <w:t xml:space="preserve"> dal momento della sua prima assunzion</w:t>
      </w:r>
      <w:r w:rsidR="00C315F2" w:rsidRPr="0047156F">
        <w:rPr>
          <w:sz w:val="28"/>
          <w:szCs w:val="28"/>
        </w:rPr>
        <w:t>e sino al suo collocamento a ri</w:t>
      </w:r>
      <w:r w:rsidRPr="0047156F">
        <w:rPr>
          <w:sz w:val="28"/>
          <w:szCs w:val="28"/>
        </w:rPr>
        <w:t xml:space="preserve">poso, </w:t>
      </w:r>
      <w:r w:rsidR="00C315F2" w:rsidRPr="0047156F">
        <w:rPr>
          <w:sz w:val="28"/>
          <w:szCs w:val="28"/>
        </w:rPr>
        <w:t>accompagnandolo</w:t>
      </w:r>
      <w:r w:rsidR="00407A47">
        <w:rPr>
          <w:sz w:val="28"/>
          <w:szCs w:val="28"/>
        </w:rPr>
        <w:t xml:space="preserve"> </w:t>
      </w:r>
      <w:r w:rsidR="00002C68" w:rsidRPr="0047156F">
        <w:rPr>
          <w:sz w:val="28"/>
          <w:szCs w:val="28"/>
        </w:rPr>
        <w:t>nell</w:t>
      </w:r>
      <w:r w:rsidR="00804C85" w:rsidRPr="0047156F">
        <w:rPr>
          <w:sz w:val="28"/>
          <w:szCs w:val="28"/>
        </w:rPr>
        <w:t>’evoluzione</w:t>
      </w:r>
      <w:r w:rsidRPr="0047156F">
        <w:rPr>
          <w:sz w:val="28"/>
          <w:szCs w:val="28"/>
        </w:rPr>
        <w:t xml:space="preserve"> della sua carriera lavorativa.</w:t>
      </w:r>
    </w:p>
    <w:p w:rsidR="0072110C" w:rsidRPr="00934A58" w:rsidRDefault="00EB6F8D" w:rsidP="0072110C">
      <w:pPr>
        <w:jc w:val="both"/>
        <w:rPr>
          <w:sz w:val="28"/>
          <w:szCs w:val="28"/>
        </w:rPr>
      </w:pPr>
      <w:r w:rsidRPr="0047156F">
        <w:rPr>
          <w:sz w:val="28"/>
          <w:szCs w:val="28"/>
        </w:rPr>
        <w:t>Il Codice è finalizzato ad assicurare la qualità dei servizi, la prevenzione dei fenomeni di corruzione, il rispetto dei doveri costituzionali di diligenza, lealtà imparzialità e servizio esclusivo alla cura dell’interesse pubblico.</w:t>
      </w:r>
      <w:r w:rsidR="0093098F">
        <w:rPr>
          <w:sz w:val="28"/>
          <w:szCs w:val="28"/>
        </w:rPr>
        <w:t xml:space="preserve"> </w:t>
      </w:r>
      <w:r w:rsidR="00D50ED0" w:rsidRPr="0047156F">
        <w:rPr>
          <w:sz w:val="28"/>
          <w:szCs w:val="28"/>
        </w:rPr>
        <w:t>Esso s</w:t>
      </w:r>
      <w:r w:rsidR="005551FF" w:rsidRPr="0047156F">
        <w:rPr>
          <w:sz w:val="28"/>
          <w:szCs w:val="28"/>
        </w:rPr>
        <w:t>tabilisce</w:t>
      </w:r>
      <w:r w:rsidR="0072110C" w:rsidRPr="0047156F">
        <w:rPr>
          <w:sz w:val="28"/>
          <w:szCs w:val="28"/>
        </w:rPr>
        <w:t xml:space="preserve"> le regole di condotta </w:t>
      </w:r>
      <w:r w:rsidR="005551FF" w:rsidRPr="0047156F">
        <w:rPr>
          <w:sz w:val="28"/>
          <w:szCs w:val="28"/>
        </w:rPr>
        <w:t xml:space="preserve">e </w:t>
      </w:r>
      <w:r w:rsidR="00BE1760" w:rsidRPr="0047156F">
        <w:rPr>
          <w:sz w:val="28"/>
          <w:szCs w:val="28"/>
        </w:rPr>
        <w:t xml:space="preserve">promuove </w:t>
      </w:r>
      <w:r w:rsidR="0072110C" w:rsidRPr="0047156F">
        <w:rPr>
          <w:sz w:val="28"/>
          <w:szCs w:val="28"/>
        </w:rPr>
        <w:t xml:space="preserve">i </w:t>
      </w:r>
      <w:r w:rsidR="00BE1760" w:rsidRPr="0047156F">
        <w:rPr>
          <w:sz w:val="28"/>
          <w:szCs w:val="28"/>
        </w:rPr>
        <w:t>conseguenti</w:t>
      </w:r>
      <w:r w:rsidR="0093098F">
        <w:rPr>
          <w:sz w:val="28"/>
          <w:szCs w:val="28"/>
        </w:rPr>
        <w:t xml:space="preserve"> </w:t>
      </w:r>
      <w:r w:rsidR="005551FF" w:rsidRPr="0047156F">
        <w:rPr>
          <w:sz w:val="28"/>
          <w:szCs w:val="28"/>
        </w:rPr>
        <w:t xml:space="preserve">corretti </w:t>
      </w:r>
      <w:r w:rsidR="0072110C" w:rsidRPr="0047156F">
        <w:rPr>
          <w:sz w:val="28"/>
          <w:szCs w:val="28"/>
        </w:rPr>
        <w:t xml:space="preserve">comportamenti organizzativi, anche se </w:t>
      </w:r>
      <w:r w:rsidR="00787A0D" w:rsidRPr="0047156F">
        <w:rPr>
          <w:sz w:val="28"/>
          <w:szCs w:val="28"/>
        </w:rPr>
        <w:t xml:space="preserve">ciascuno di </w:t>
      </w:r>
      <w:r w:rsidR="009F357F" w:rsidRPr="0047156F">
        <w:rPr>
          <w:sz w:val="28"/>
          <w:szCs w:val="28"/>
        </w:rPr>
        <w:t xml:space="preserve">essi </w:t>
      </w:r>
      <w:r w:rsidR="0072110C" w:rsidRPr="0047156F">
        <w:rPr>
          <w:sz w:val="28"/>
          <w:szCs w:val="28"/>
        </w:rPr>
        <w:t xml:space="preserve">non </w:t>
      </w:r>
      <w:r w:rsidR="009F357F" w:rsidRPr="0047156F">
        <w:rPr>
          <w:sz w:val="28"/>
          <w:szCs w:val="28"/>
        </w:rPr>
        <w:t xml:space="preserve">sempre </w:t>
      </w:r>
      <w:r w:rsidR="00787A0D" w:rsidRPr="0047156F">
        <w:rPr>
          <w:sz w:val="28"/>
          <w:szCs w:val="28"/>
        </w:rPr>
        <w:t>è espressamente disciplinato</w:t>
      </w:r>
      <w:r w:rsidR="0072110C" w:rsidRPr="0047156F">
        <w:rPr>
          <w:sz w:val="28"/>
          <w:szCs w:val="28"/>
        </w:rPr>
        <w:t xml:space="preserve"> a livello normativo.</w:t>
      </w:r>
    </w:p>
    <w:p w:rsidR="00063A76" w:rsidRPr="00934A58" w:rsidRDefault="00063A76" w:rsidP="00063A76">
      <w:pPr>
        <w:jc w:val="both"/>
        <w:rPr>
          <w:sz w:val="28"/>
          <w:szCs w:val="28"/>
        </w:rPr>
      </w:pPr>
      <w:r w:rsidRPr="00934A58">
        <w:rPr>
          <w:sz w:val="28"/>
          <w:szCs w:val="28"/>
        </w:rPr>
        <w:t>Il Codice è organizzato in tre parti:</w:t>
      </w:r>
    </w:p>
    <w:p w:rsidR="00063A76" w:rsidRPr="00934A58" w:rsidRDefault="00063A76" w:rsidP="00063A76">
      <w:pPr>
        <w:pStyle w:val="Paragrafoelenco"/>
        <w:numPr>
          <w:ilvl w:val="0"/>
          <w:numId w:val="2"/>
        </w:numPr>
        <w:jc w:val="both"/>
        <w:rPr>
          <w:sz w:val="28"/>
          <w:szCs w:val="28"/>
        </w:rPr>
      </w:pPr>
      <w:r w:rsidRPr="00934A58">
        <w:rPr>
          <w:sz w:val="28"/>
          <w:szCs w:val="28"/>
        </w:rPr>
        <w:t xml:space="preserve">la prima parte individua i principi </w:t>
      </w:r>
      <w:r w:rsidR="009C2A14" w:rsidRPr="00934A58">
        <w:rPr>
          <w:sz w:val="28"/>
          <w:szCs w:val="28"/>
        </w:rPr>
        <w:t>fondamentali</w:t>
      </w:r>
      <w:r w:rsidR="0093098F">
        <w:rPr>
          <w:sz w:val="28"/>
          <w:szCs w:val="28"/>
        </w:rPr>
        <w:t xml:space="preserve"> </w:t>
      </w:r>
      <w:r w:rsidRPr="00934A58">
        <w:rPr>
          <w:sz w:val="28"/>
          <w:szCs w:val="28"/>
        </w:rPr>
        <w:t xml:space="preserve">da </w:t>
      </w:r>
      <w:r w:rsidR="00774F04" w:rsidRPr="00934A58">
        <w:rPr>
          <w:sz w:val="28"/>
          <w:szCs w:val="28"/>
        </w:rPr>
        <w:t>rispettare</w:t>
      </w:r>
      <w:r w:rsidRPr="00934A58">
        <w:rPr>
          <w:sz w:val="28"/>
          <w:szCs w:val="28"/>
        </w:rPr>
        <w:t xml:space="preserve"> ogni giorno per orientare correttamente l’azione amministrativa;</w:t>
      </w:r>
    </w:p>
    <w:p w:rsidR="00063A76" w:rsidRPr="00934A58" w:rsidRDefault="00063A76" w:rsidP="00063A76">
      <w:pPr>
        <w:pStyle w:val="Paragrafoelenco"/>
        <w:numPr>
          <w:ilvl w:val="0"/>
          <w:numId w:val="2"/>
        </w:numPr>
        <w:jc w:val="both"/>
        <w:rPr>
          <w:sz w:val="28"/>
          <w:szCs w:val="28"/>
        </w:rPr>
      </w:pPr>
      <w:r w:rsidRPr="00934A58">
        <w:rPr>
          <w:sz w:val="28"/>
          <w:szCs w:val="28"/>
        </w:rPr>
        <w:t>la seconda parte contien</w:t>
      </w:r>
      <w:r w:rsidR="00804C85" w:rsidRPr="00934A58">
        <w:rPr>
          <w:sz w:val="28"/>
          <w:szCs w:val="28"/>
        </w:rPr>
        <w:t>e la declinazione a livello di E</w:t>
      </w:r>
      <w:r w:rsidRPr="00934A58">
        <w:rPr>
          <w:sz w:val="28"/>
          <w:szCs w:val="28"/>
        </w:rPr>
        <w:t xml:space="preserve">nte del </w:t>
      </w:r>
      <w:r w:rsidR="003A76C6" w:rsidRPr="00934A58">
        <w:rPr>
          <w:sz w:val="28"/>
          <w:szCs w:val="28"/>
        </w:rPr>
        <w:t>Codice di comportamento</w:t>
      </w:r>
      <w:r w:rsidRPr="00934A58">
        <w:rPr>
          <w:sz w:val="28"/>
          <w:szCs w:val="28"/>
        </w:rPr>
        <w:t xml:space="preserve"> de</w:t>
      </w:r>
      <w:r w:rsidR="004F45BF" w:rsidRPr="00934A58">
        <w:rPr>
          <w:sz w:val="28"/>
          <w:szCs w:val="28"/>
        </w:rPr>
        <w:t>i dipendenti pubblici nazionale;</w:t>
      </w:r>
    </w:p>
    <w:p w:rsidR="00063A76" w:rsidRPr="00934A58" w:rsidRDefault="00063A76" w:rsidP="00063A76">
      <w:pPr>
        <w:pStyle w:val="Paragrafoelenco"/>
        <w:numPr>
          <w:ilvl w:val="0"/>
          <w:numId w:val="2"/>
        </w:numPr>
        <w:jc w:val="both"/>
        <w:rPr>
          <w:sz w:val="28"/>
          <w:szCs w:val="28"/>
        </w:rPr>
      </w:pPr>
      <w:r w:rsidRPr="00934A58">
        <w:rPr>
          <w:sz w:val="28"/>
          <w:szCs w:val="28"/>
        </w:rPr>
        <w:t>la terza parte</w:t>
      </w:r>
      <w:r w:rsidR="004F45BF" w:rsidRPr="00934A58">
        <w:rPr>
          <w:sz w:val="28"/>
          <w:szCs w:val="28"/>
        </w:rPr>
        <w:t xml:space="preserve"> esemplifica </w:t>
      </w:r>
      <w:r w:rsidRPr="00934A58">
        <w:rPr>
          <w:sz w:val="28"/>
          <w:szCs w:val="28"/>
        </w:rPr>
        <w:t>i</w:t>
      </w:r>
      <w:r w:rsidR="0093098F">
        <w:rPr>
          <w:sz w:val="28"/>
          <w:szCs w:val="28"/>
        </w:rPr>
        <w:t xml:space="preserve"> </w:t>
      </w:r>
      <w:r w:rsidRPr="00934A58">
        <w:rPr>
          <w:sz w:val="28"/>
          <w:szCs w:val="28"/>
        </w:rPr>
        <w:t xml:space="preserve">comportamenti </w:t>
      </w:r>
      <w:r w:rsidR="00774F04" w:rsidRPr="00934A58">
        <w:rPr>
          <w:sz w:val="28"/>
          <w:szCs w:val="28"/>
        </w:rPr>
        <w:t>da mettere in pratica,</w:t>
      </w:r>
      <w:r w:rsidRPr="00934A58">
        <w:rPr>
          <w:sz w:val="28"/>
          <w:szCs w:val="28"/>
        </w:rPr>
        <w:t xml:space="preserve"> senza esaurire tutti gli scenari possibil</w:t>
      </w:r>
      <w:r w:rsidR="004F45BF" w:rsidRPr="00934A58">
        <w:rPr>
          <w:sz w:val="28"/>
          <w:szCs w:val="28"/>
        </w:rPr>
        <w:t>i</w:t>
      </w:r>
      <w:r w:rsidR="00774F04" w:rsidRPr="00934A58">
        <w:rPr>
          <w:sz w:val="28"/>
          <w:szCs w:val="28"/>
        </w:rPr>
        <w:t>.</w:t>
      </w:r>
    </w:p>
    <w:p w:rsidR="00EB6F8D" w:rsidRPr="00934A58" w:rsidRDefault="00EB6F8D" w:rsidP="0072110C">
      <w:pPr>
        <w:jc w:val="both"/>
        <w:rPr>
          <w:sz w:val="28"/>
          <w:szCs w:val="28"/>
        </w:rPr>
      </w:pPr>
    </w:p>
    <w:p w:rsidR="0072110C" w:rsidRPr="003C5848" w:rsidRDefault="009F357F" w:rsidP="003C5848">
      <w:pPr>
        <w:pStyle w:val="Titolo2"/>
        <w:jc w:val="left"/>
      </w:pPr>
      <w:bookmarkStart w:id="6" w:name="_Toc92394470"/>
      <w:bookmarkStart w:id="7" w:name="_Toc92711797"/>
      <w:r w:rsidRPr="003C5848">
        <w:t>1.1</w:t>
      </w:r>
      <w:r w:rsidRPr="003C5848">
        <w:tab/>
      </w:r>
      <w:r w:rsidR="000E3C11" w:rsidRPr="003C5848">
        <w:t>Destinatari</w:t>
      </w:r>
      <w:bookmarkEnd w:id="6"/>
      <w:bookmarkEnd w:id="7"/>
    </w:p>
    <w:p w:rsidR="0072110C" w:rsidRPr="00934A58" w:rsidRDefault="0072110C" w:rsidP="0072110C">
      <w:pPr>
        <w:jc w:val="both"/>
        <w:rPr>
          <w:sz w:val="28"/>
          <w:szCs w:val="28"/>
        </w:rPr>
      </w:pPr>
      <w:r w:rsidRPr="00934A58">
        <w:rPr>
          <w:sz w:val="28"/>
          <w:szCs w:val="28"/>
        </w:rPr>
        <w:t>Il Codice si applica ai dipendenti e a tutti coloro che, a qualsiasi titolo, forniscono il proprio contributo allo svolgimento delle attività.</w:t>
      </w:r>
    </w:p>
    <w:p w:rsidR="0072110C" w:rsidRPr="00934A58" w:rsidRDefault="00ED6C76" w:rsidP="0072110C">
      <w:pPr>
        <w:jc w:val="both"/>
        <w:rPr>
          <w:sz w:val="28"/>
          <w:szCs w:val="28"/>
        </w:rPr>
      </w:pPr>
      <w:r w:rsidRPr="00934A58">
        <w:rPr>
          <w:sz w:val="28"/>
          <w:szCs w:val="28"/>
        </w:rPr>
        <w:t>Il rispetto degli obblighi di condotta previsti è</w:t>
      </w:r>
      <w:r w:rsidR="0093098F">
        <w:rPr>
          <w:sz w:val="28"/>
          <w:szCs w:val="28"/>
        </w:rPr>
        <w:t xml:space="preserve"> </w:t>
      </w:r>
      <w:r w:rsidRPr="00934A58">
        <w:rPr>
          <w:sz w:val="28"/>
          <w:szCs w:val="28"/>
        </w:rPr>
        <w:t>fondamentale</w:t>
      </w:r>
      <w:r w:rsidR="0072110C" w:rsidRPr="00934A58">
        <w:rPr>
          <w:sz w:val="28"/>
          <w:szCs w:val="28"/>
        </w:rPr>
        <w:t xml:space="preserve"> per assicurare la correttezza ed integrità dell’azione dell’Ente e </w:t>
      </w:r>
      <w:r w:rsidRPr="00934A58">
        <w:rPr>
          <w:sz w:val="28"/>
          <w:szCs w:val="28"/>
        </w:rPr>
        <w:t xml:space="preserve">dunque il Codice </w:t>
      </w:r>
      <w:r w:rsidR="0072110C" w:rsidRPr="00934A58">
        <w:rPr>
          <w:sz w:val="28"/>
          <w:szCs w:val="28"/>
        </w:rPr>
        <w:t xml:space="preserve">deve essere </w:t>
      </w:r>
      <w:r w:rsidR="0072110C" w:rsidRPr="00934A58">
        <w:rPr>
          <w:sz w:val="28"/>
          <w:szCs w:val="28"/>
        </w:rPr>
        <w:lastRenderedPageBreak/>
        <w:t xml:space="preserve">applicato non solo da parte dei </w:t>
      </w:r>
      <w:r w:rsidR="002E7C23" w:rsidRPr="00934A58">
        <w:rPr>
          <w:sz w:val="28"/>
          <w:szCs w:val="28"/>
        </w:rPr>
        <w:t>dipendenti</w:t>
      </w:r>
      <w:r w:rsidR="0072110C" w:rsidRPr="00934A58">
        <w:rPr>
          <w:sz w:val="28"/>
          <w:szCs w:val="28"/>
        </w:rPr>
        <w:t xml:space="preserve"> comunali ma anche da parte d</w:t>
      </w:r>
      <w:r w:rsidR="00B33635" w:rsidRPr="00934A58">
        <w:rPr>
          <w:sz w:val="28"/>
          <w:szCs w:val="28"/>
        </w:rPr>
        <w:t>e</w:t>
      </w:r>
      <w:r w:rsidR="0072110C" w:rsidRPr="00934A58">
        <w:rPr>
          <w:sz w:val="28"/>
          <w:szCs w:val="28"/>
        </w:rPr>
        <w:t xml:space="preserve">i </w:t>
      </w:r>
      <w:r w:rsidR="006120EE" w:rsidRPr="00934A58">
        <w:rPr>
          <w:sz w:val="28"/>
          <w:szCs w:val="28"/>
        </w:rPr>
        <w:t xml:space="preserve">collaboratori, consulenti e fornitori dell’Ente che </w:t>
      </w:r>
      <w:r w:rsidR="0072110C" w:rsidRPr="00934A58">
        <w:rPr>
          <w:sz w:val="28"/>
          <w:szCs w:val="28"/>
        </w:rPr>
        <w:t>operano nell'ambito dei Servizi Comunali, ovvero erogano servizi di co</w:t>
      </w:r>
      <w:r w:rsidR="001D513D" w:rsidRPr="00934A58">
        <w:rPr>
          <w:sz w:val="28"/>
          <w:szCs w:val="28"/>
        </w:rPr>
        <w:t>mpetenza comunale alla Comunità, in virtù di specifiche clausole contrattuali.</w:t>
      </w:r>
    </w:p>
    <w:p w:rsidR="00F328D4" w:rsidRPr="00934A58" w:rsidRDefault="00C72FA7" w:rsidP="0072110C">
      <w:pPr>
        <w:jc w:val="both"/>
        <w:rPr>
          <w:sz w:val="28"/>
          <w:szCs w:val="28"/>
        </w:rPr>
      </w:pPr>
      <w:r w:rsidRPr="00934A58">
        <w:rPr>
          <w:sz w:val="28"/>
          <w:szCs w:val="28"/>
        </w:rPr>
        <w:t>Inoltre, l</w:t>
      </w:r>
      <w:r w:rsidR="00B33635" w:rsidRPr="00934A58">
        <w:rPr>
          <w:sz w:val="28"/>
          <w:szCs w:val="28"/>
        </w:rPr>
        <w:t xml:space="preserve">e previsioni del Codice si estendono, </w:t>
      </w:r>
      <w:r w:rsidR="00A859BD" w:rsidRPr="00934A58">
        <w:rPr>
          <w:sz w:val="28"/>
          <w:szCs w:val="28"/>
        </w:rPr>
        <w:t xml:space="preserve">compatibilmente con la disciplina di </w:t>
      </w:r>
      <w:r w:rsidR="002429EE">
        <w:rPr>
          <w:sz w:val="28"/>
          <w:szCs w:val="28"/>
        </w:rPr>
        <w:t>Area</w:t>
      </w:r>
      <w:r w:rsidR="00A859BD" w:rsidRPr="00934A58">
        <w:rPr>
          <w:sz w:val="28"/>
          <w:szCs w:val="28"/>
        </w:rPr>
        <w:t xml:space="preserve"> e le norme di cui al D.</w:t>
      </w:r>
      <w:r w:rsidR="009249B3" w:rsidRPr="00934A58">
        <w:rPr>
          <w:sz w:val="28"/>
          <w:szCs w:val="28"/>
        </w:rPr>
        <w:t>l</w:t>
      </w:r>
      <w:r w:rsidR="00A859BD" w:rsidRPr="00934A58">
        <w:rPr>
          <w:sz w:val="28"/>
          <w:szCs w:val="28"/>
        </w:rPr>
        <w:t>gs. n. 231/2001</w:t>
      </w:r>
      <w:r w:rsidR="00B33635" w:rsidRPr="00934A58">
        <w:rPr>
          <w:sz w:val="28"/>
          <w:szCs w:val="28"/>
        </w:rPr>
        <w:t>, ai dipendenti e agli amministratori degli enti controllati d</w:t>
      </w:r>
      <w:r w:rsidR="00F328D4" w:rsidRPr="00934A58">
        <w:rPr>
          <w:sz w:val="28"/>
          <w:szCs w:val="28"/>
        </w:rPr>
        <w:t>a</w:t>
      </w:r>
      <w:r w:rsidR="00B33635" w:rsidRPr="00934A58">
        <w:rPr>
          <w:sz w:val="28"/>
          <w:szCs w:val="28"/>
        </w:rPr>
        <w:t xml:space="preserve"> questo Ente, nelle more che gli stessi enti adeguino la propria regolamentazione alla deliberazione ANAC n. 177/2020; negli enti e nelle società vigilati o partecipati le </w:t>
      </w:r>
      <w:r w:rsidR="00B33635" w:rsidRPr="0047156F">
        <w:rPr>
          <w:sz w:val="28"/>
          <w:szCs w:val="28"/>
        </w:rPr>
        <w:t>d</w:t>
      </w:r>
      <w:r w:rsidR="00F328D4" w:rsidRPr="0047156F">
        <w:rPr>
          <w:sz w:val="28"/>
          <w:szCs w:val="28"/>
        </w:rPr>
        <w:t>isposizioni del C</w:t>
      </w:r>
      <w:r w:rsidR="00B33635" w:rsidRPr="0047156F">
        <w:rPr>
          <w:sz w:val="28"/>
          <w:szCs w:val="28"/>
        </w:rPr>
        <w:t>odice si applicano ai soggetti designati o nominati in rappresentanza del Comune</w:t>
      </w:r>
      <w:r w:rsidR="00F328D4" w:rsidRPr="0047156F">
        <w:rPr>
          <w:sz w:val="28"/>
          <w:szCs w:val="28"/>
        </w:rPr>
        <w:t>.</w:t>
      </w:r>
    </w:p>
    <w:p w:rsidR="00605059" w:rsidRDefault="00605059" w:rsidP="0072110C">
      <w:pPr>
        <w:jc w:val="both"/>
      </w:pPr>
    </w:p>
    <w:p w:rsidR="00C673A0" w:rsidRPr="00934A58" w:rsidRDefault="00C673A0" w:rsidP="003C5848">
      <w:pPr>
        <w:pStyle w:val="Titolo2"/>
        <w:jc w:val="left"/>
      </w:pPr>
      <w:bookmarkStart w:id="8" w:name="_Toc92394471"/>
      <w:bookmarkStart w:id="9" w:name="_Toc92711798"/>
      <w:r w:rsidRPr="0047156F">
        <w:t>1.2</w:t>
      </w:r>
      <w:r w:rsidRPr="0047156F">
        <w:tab/>
        <w:t>Diffusione</w:t>
      </w:r>
      <w:bookmarkEnd w:id="8"/>
      <w:bookmarkEnd w:id="9"/>
    </w:p>
    <w:p w:rsidR="00C673A0" w:rsidRPr="0047156F" w:rsidRDefault="00C673A0" w:rsidP="00C673A0">
      <w:pPr>
        <w:jc w:val="both"/>
        <w:rPr>
          <w:sz w:val="28"/>
          <w:szCs w:val="28"/>
        </w:rPr>
      </w:pPr>
      <w:r w:rsidRPr="00934A58">
        <w:rPr>
          <w:sz w:val="28"/>
          <w:szCs w:val="28"/>
        </w:rPr>
        <w:t xml:space="preserve">In recepimento delle indicazioni contenute nelle linee guida della delibera ANAC. n. 177/2020, il presente </w:t>
      </w:r>
      <w:r w:rsidR="003A76C6" w:rsidRPr="00934A58">
        <w:rPr>
          <w:sz w:val="28"/>
          <w:szCs w:val="28"/>
        </w:rPr>
        <w:t>Codice di comportamento</w:t>
      </w:r>
      <w:r w:rsidRPr="00934A58">
        <w:rPr>
          <w:sz w:val="28"/>
          <w:szCs w:val="28"/>
        </w:rPr>
        <w:t xml:space="preserve"> è stato sottoposto ad un percorso partecipativo al fine di raccogliere i suggerimenti e le integrazioni degli stakeholders, in particolare i dipendenti comunali, i </w:t>
      </w:r>
      <w:r w:rsidRPr="0047156F">
        <w:rPr>
          <w:sz w:val="28"/>
          <w:szCs w:val="28"/>
        </w:rPr>
        <w:t xml:space="preserve">sindacati, i cittadini e tutti i soggetti che fruiscono delle attività e dei servizi prestati del Comune di </w:t>
      </w:r>
      <w:r w:rsidR="00663ABD">
        <w:rPr>
          <w:sz w:val="28"/>
          <w:szCs w:val="28"/>
        </w:rPr>
        <w:t>FONNI</w:t>
      </w:r>
      <w:r w:rsidRPr="0047156F">
        <w:rPr>
          <w:sz w:val="28"/>
          <w:szCs w:val="28"/>
        </w:rPr>
        <w:t>.</w:t>
      </w:r>
    </w:p>
    <w:p w:rsidR="00AE1F01" w:rsidRPr="00934A58" w:rsidRDefault="00C673A0" w:rsidP="00C673A0">
      <w:pPr>
        <w:jc w:val="both"/>
        <w:rPr>
          <w:sz w:val="28"/>
          <w:szCs w:val="28"/>
        </w:rPr>
      </w:pPr>
      <w:r w:rsidRPr="0047156F">
        <w:rPr>
          <w:sz w:val="28"/>
          <w:szCs w:val="28"/>
        </w:rPr>
        <w:t xml:space="preserve">Con la sua pubblicazione nella sezione “Amministrazione </w:t>
      </w:r>
      <w:r w:rsidR="003E2E67" w:rsidRPr="0047156F">
        <w:rPr>
          <w:sz w:val="28"/>
          <w:szCs w:val="28"/>
        </w:rPr>
        <w:t>T</w:t>
      </w:r>
      <w:r w:rsidRPr="0047156F">
        <w:rPr>
          <w:sz w:val="28"/>
          <w:szCs w:val="28"/>
        </w:rPr>
        <w:t>rasparente”, sottosezione</w:t>
      </w:r>
      <w:r w:rsidRPr="00934A58">
        <w:rPr>
          <w:sz w:val="28"/>
          <w:szCs w:val="28"/>
        </w:rPr>
        <w:t xml:space="preserve"> di primo livello “Disposizioni generali”, il presente Codice e i suoi successivi aggiornamenti si presumono conosciu</w:t>
      </w:r>
      <w:r w:rsidR="00AE1F01" w:rsidRPr="00934A58">
        <w:rPr>
          <w:sz w:val="28"/>
          <w:szCs w:val="28"/>
        </w:rPr>
        <w:t>ti da tutti i suoi destinatari.</w:t>
      </w:r>
    </w:p>
    <w:p w:rsidR="00C673A0" w:rsidRPr="0047156F" w:rsidRDefault="00C673A0" w:rsidP="00C673A0">
      <w:pPr>
        <w:jc w:val="both"/>
        <w:rPr>
          <w:sz w:val="28"/>
          <w:szCs w:val="28"/>
        </w:rPr>
      </w:pPr>
      <w:r w:rsidRPr="0047156F">
        <w:rPr>
          <w:sz w:val="28"/>
          <w:szCs w:val="28"/>
        </w:rPr>
        <w:t xml:space="preserve">Copia del presente </w:t>
      </w:r>
      <w:r w:rsidR="007B6811" w:rsidRPr="0047156F">
        <w:rPr>
          <w:sz w:val="28"/>
          <w:szCs w:val="28"/>
        </w:rPr>
        <w:t>C</w:t>
      </w:r>
      <w:r w:rsidRPr="0047156F">
        <w:rPr>
          <w:sz w:val="28"/>
          <w:szCs w:val="28"/>
        </w:rPr>
        <w:t>odice è inviata tramite intranet o altro analogo strumento digitale a disposizione dell’</w:t>
      </w:r>
      <w:r w:rsidR="000E6C9C" w:rsidRPr="0047156F">
        <w:rPr>
          <w:sz w:val="28"/>
          <w:szCs w:val="28"/>
        </w:rPr>
        <w:t>Ente</w:t>
      </w:r>
      <w:r w:rsidRPr="0047156F">
        <w:rPr>
          <w:sz w:val="28"/>
          <w:szCs w:val="28"/>
        </w:rPr>
        <w:t xml:space="preserve"> (p.e. email): a tutti i dipendenti in servizio; ai collaboratori in carica; a quanti saranno assunti o incaricati successivamente; e, inoltre, all’organo di governo degli enti controllati o partecipati affinché lo pubblichino nella loro sezione “Amministrazione </w:t>
      </w:r>
      <w:r w:rsidR="003E2E67" w:rsidRPr="0047156F">
        <w:rPr>
          <w:sz w:val="28"/>
          <w:szCs w:val="28"/>
        </w:rPr>
        <w:t>T</w:t>
      </w:r>
      <w:r w:rsidRPr="0047156F">
        <w:rPr>
          <w:sz w:val="28"/>
          <w:szCs w:val="28"/>
        </w:rPr>
        <w:t>raspare</w:t>
      </w:r>
      <w:r w:rsidR="00AE1F01" w:rsidRPr="0047156F">
        <w:rPr>
          <w:sz w:val="28"/>
          <w:szCs w:val="28"/>
        </w:rPr>
        <w:t>nte”, lo affiggano negli uffici</w:t>
      </w:r>
      <w:r w:rsidRPr="0047156F">
        <w:rPr>
          <w:sz w:val="28"/>
          <w:szCs w:val="28"/>
        </w:rPr>
        <w:t xml:space="preserve"> e lo divulghino ai propri dipendenti e collaboratori, qualora non abbiano ancora provveduto ad adeguare la propria regolamentazione alla deliberazione ANAC n. 177/2020.</w:t>
      </w:r>
    </w:p>
    <w:p w:rsidR="007D2316" w:rsidRPr="0047156F" w:rsidRDefault="007D2316" w:rsidP="00C673A0">
      <w:pPr>
        <w:jc w:val="both"/>
        <w:rPr>
          <w:sz w:val="28"/>
          <w:szCs w:val="28"/>
        </w:rPr>
      </w:pPr>
    </w:p>
    <w:p w:rsidR="00866691" w:rsidRPr="0047156F" w:rsidRDefault="00866691" w:rsidP="003C5848">
      <w:pPr>
        <w:pStyle w:val="Titolo2"/>
        <w:jc w:val="left"/>
      </w:pPr>
      <w:bookmarkStart w:id="10" w:name="_Toc92394472"/>
      <w:bookmarkStart w:id="11" w:name="_Toc92711799"/>
      <w:r w:rsidRPr="0047156F">
        <w:t>1.3</w:t>
      </w:r>
      <w:r w:rsidRPr="0047156F">
        <w:tab/>
        <w:t>Note di lettura</w:t>
      </w:r>
      <w:bookmarkEnd w:id="10"/>
      <w:bookmarkEnd w:id="11"/>
    </w:p>
    <w:p w:rsidR="00866691" w:rsidRDefault="00314B06" w:rsidP="00C673A0">
      <w:pPr>
        <w:jc w:val="both"/>
        <w:rPr>
          <w:rFonts w:eastAsia="Arial" w:cstheme="minorHAnsi"/>
          <w:sz w:val="28"/>
          <w:szCs w:val="28"/>
        </w:rPr>
      </w:pPr>
      <w:r w:rsidRPr="00934A58">
        <w:rPr>
          <w:rFonts w:eastAsia="Arial" w:cstheme="minorHAnsi"/>
          <w:sz w:val="28"/>
          <w:szCs w:val="28"/>
        </w:rPr>
        <w:t xml:space="preserve">Nel presente documento si intendono </w:t>
      </w:r>
      <w:r w:rsidR="00340EC7" w:rsidRPr="00934A58">
        <w:rPr>
          <w:rFonts w:eastAsia="Arial" w:cstheme="minorHAnsi"/>
          <w:sz w:val="28"/>
          <w:szCs w:val="28"/>
        </w:rPr>
        <w:t>inclusi</w:t>
      </w:r>
      <w:r w:rsidRPr="00934A58">
        <w:rPr>
          <w:rFonts w:eastAsia="Arial" w:cstheme="minorHAnsi"/>
          <w:sz w:val="28"/>
          <w:szCs w:val="28"/>
        </w:rPr>
        <w:t xml:space="preserve"> nella definizione di “dirigente” anche i soggetti analoghi, ovvero</w:t>
      </w:r>
      <w:r w:rsidR="000D1024" w:rsidRPr="00934A58">
        <w:rPr>
          <w:rFonts w:eastAsia="Arial" w:cstheme="minorHAnsi"/>
          <w:sz w:val="28"/>
          <w:szCs w:val="28"/>
        </w:rPr>
        <w:t>, oltre a</w:t>
      </w:r>
      <w:r w:rsidRPr="00934A58">
        <w:rPr>
          <w:rFonts w:eastAsia="Arial" w:cstheme="minorHAnsi"/>
          <w:sz w:val="28"/>
          <w:szCs w:val="28"/>
        </w:rPr>
        <w:t>i titolari di incarichi di funzioni dirigenziali (art. 19, c 6, D.</w:t>
      </w:r>
      <w:r w:rsidR="009249B3" w:rsidRPr="00934A58">
        <w:rPr>
          <w:rFonts w:eastAsia="Arial" w:cstheme="minorHAnsi"/>
          <w:sz w:val="28"/>
          <w:szCs w:val="28"/>
        </w:rPr>
        <w:t>l</w:t>
      </w:r>
      <w:r w:rsidRPr="00934A58">
        <w:rPr>
          <w:rFonts w:eastAsia="Arial" w:cstheme="minorHAnsi"/>
          <w:sz w:val="28"/>
          <w:szCs w:val="28"/>
        </w:rPr>
        <w:t>gs. n. 165/2001 e art. 110 del D.</w:t>
      </w:r>
      <w:r w:rsidR="009249B3" w:rsidRPr="00934A58">
        <w:rPr>
          <w:rFonts w:eastAsia="Arial" w:cstheme="minorHAnsi"/>
          <w:sz w:val="28"/>
          <w:szCs w:val="28"/>
        </w:rPr>
        <w:t>l</w:t>
      </w:r>
      <w:r w:rsidRPr="00934A58">
        <w:rPr>
          <w:rFonts w:eastAsia="Arial" w:cstheme="minorHAnsi"/>
          <w:sz w:val="28"/>
          <w:szCs w:val="28"/>
        </w:rPr>
        <w:t xml:space="preserve">gs. n. 267/2000), </w:t>
      </w:r>
      <w:r w:rsidR="000D1024" w:rsidRPr="00934A58">
        <w:rPr>
          <w:rFonts w:eastAsia="Arial" w:cstheme="minorHAnsi"/>
          <w:sz w:val="28"/>
          <w:szCs w:val="28"/>
        </w:rPr>
        <w:t xml:space="preserve">anche </w:t>
      </w:r>
      <w:r w:rsidRPr="00934A58">
        <w:rPr>
          <w:rFonts w:eastAsia="Arial" w:cstheme="minorHAnsi"/>
          <w:sz w:val="28"/>
          <w:szCs w:val="28"/>
        </w:rPr>
        <w:t xml:space="preserve">le Posizioni Organizzative (art. 109 del D.lgs. n. 267/2000) </w:t>
      </w:r>
      <w:r w:rsidR="000D1024" w:rsidRPr="00934A58">
        <w:rPr>
          <w:rFonts w:eastAsia="Arial" w:cstheme="minorHAnsi"/>
          <w:sz w:val="28"/>
          <w:szCs w:val="28"/>
        </w:rPr>
        <w:t xml:space="preserve">per gli Enti privi di figure dirigenziali, </w:t>
      </w:r>
      <w:r w:rsidRPr="00934A58">
        <w:rPr>
          <w:rFonts w:eastAsia="Arial" w:cstheme="minorHAnsi"/>
          <w:sz w:val="28"/>
          <w:szCs w:val="28"/>
        </w:rPr>
        <w:lastRenderedPageBreak/>
        <w:t>nonché, se reclutati, i soggetti che svolgono funzioni ad essi equiparate operanti negli uffici di diretta collabor</w:t>
      </w:r>
      <w:r w:rsidR="000D1024" w:rsidRPr="00934A58">
        <w:rPr>
          <w:rFonts w:eastAsia="Arial" w:cstheme="minorHAnsi"/>
          <w:sz w:val="28"/>
          <w:szCs w:val="28"/>
        </w:rPr>
        <w:t>azione delle autorità politiche.</w:t>
      </w:r>
    </w:p>
    <w:p w:rsidR="00605059" w:rsidRPr="00934A58" w:rsidRDefault="007D2316" w:rsidP="007D2316">
      <w:pPr>
        <w:pBdr>
          <w:top w:val="single" w:sz="4" w:space="1" w:color="auto"/>
          <w:left w:val="single" w:sz="4" w:space="4" w:color="auto"/>
          <w:bottom w:val="single" w:sz="4" w:space="1" w:color="auto"/>
          <w:right w:val="single" w:sz="4" w:space="4" w:color="auto"/>
        </w:pBdr>
        <w:jc w:val="center"/>
        <w:rPr>
          <w:b/>
          <w:sz w:val="28"/>
          <w:szCs w:val="28"/>
        </w:rPr>
      </w:pPr>
      <w:r w:rsidRPr="00934A58">
        <w:rPr>
          <w:b/>
          <w:sz w:val="28"/>
          <w:szCs w:val="28"/>
        </w:rPr>
        <w:t>Prima parte</w:t>
      </w:r>
    </w:p>
    <w:p w:rsidR="00605059" w:rsidRPr="00934A58" w:rsidRDefault="00F973B3" w:rsidP="003C5848">
      <w:pPr>
        <w:pStyle w:val="Titolo2"/>
        <w:jc w:val="left"/>
      </w:pPr>
      <w:bookmarkStart w:id="12" w:name="_Toc92394473"/>
      <w:bookmarkStart w:id="13" w:name="_Toc92711800"/>
      <w:r w:rsidRPr="00934A58">
        <w:t>1.4</w:t>
      </w:r>
      <w:r w:rsidR="007E2DBB" w:rsidRPr="00934A58">
        <w:tab/>
      </w:r>
      <w:r w:rsidR="00605059" w:rsidRPr="00934A58">
        <w:t xml:space="preserve">I Principi </w:t>
      </w:r>
      <w:r w:rsidR="009C2A14" w:rsidRPr="00934A58">
        <w:t>Fondamentali</w:t>
      </w:r>
      <w:bookmarkEnd w:id="12"/>
      <w:bookmarkEnd w:id="13"/>
    </w:p>
    <w:tbl>
      <w:tblPr>
        <w:tblStyle w:val="Grigliatabella"/>
        <w:tblW w:w="0" w:type="auto"/>
        <w:tblLook w:val="04A0"/>
      </w:tblPr>
      <w:tblGrid>
        <w:gridCol w:w="3515"/>
        <w:gridCol w:w="6339"/>
      </w:tblGrid>
      <w:tr w:rsidR="007E0B00" w:rsidTr="007E0B00">
        <w:trPr>
          <w:trHeight w:val="3682"/>
        </w:trPr>
        <w:tc>
          <w:tcPr>
            <w:tcW w:w="3515" w:type="dxa"/>
            <w:vAlign w:val="center"/>
          </w:tcPr>
          <w:p w:rsidR="007E0B00" w:rsidRPr="007E0B00" w:rsidRDefault="007E0B00" w:rsidP="007456CF">
            <w:pPr>
              <w:rPr>
                <w:rFonts w:cstheme="minorHAnsi"/>
                <w:color w:val="0070C0"/>
                <w:sz w:val="24"/>
                <w:szCs w:val="24"/>
              </w:rPr>
            </w:pPr>
            <w:r w:rsidRPr="007E0B00">
              <w:rPr>
                <w:rFonts w:cstheme="minorHAnsi"/>
                <w:color w:val="0070C0"/>
                <w:sz w:val="24"/>
                <w:szCs w:val="24"/>
              </w:rPr>
              <w:t>ORIENTAMENTO AL SERVIZIO e RESPONSABILITÀ</w:t>
            </w:r>
          </w:p>
        </w:tc>
        <w:tc>
          <w:tcPr>
            <w:tcW w:w="6339" w:type="dxa"/>
            <w:vAlign w:val="center"/>
          </w:tcPr>
          <w:p w:rsidR="007E0B00" w:rsidRPr="007E0B00" w:rsidRDefault="007E0B00" w:rsidP="007E0B00">
            <w:pPr>
              <w:jc w:val="both"/>
              <w:rPr>
                <w:rFonts w:cstheme="minorHAnsi"/>
              </w:rPr>
            </w:pPr>
            <w:r>
              <w:rPr>
                <w:rFonts w:cstheme="minorHAnsi"/>
              </w:rPr>
              <w:t>I</w:t>
            </w:r>
            <w:r w:rsidRPr="007E0B00">
              <w:rPr>
                <w:rFonts w:cstheme="minorHAnsi"/>
              </w:rPr>
              <w:t xml:space="preserve">ndividuare e riconoscere i bisogni </w:t>
            </w:r>
            <w:r>
              <w:rPr>
                <w:rFonts w:cstheme="minorHAnsi"/>
              </w:rPr>
              <w:t>dei cittadini</w:t>
            </w:r>
            <w:r w:rsidRPr="007E0B00">
              <w:rPr>
                <w:rFonts w:cstheme="minorHAnsi"/>
              </w:rPr>
              <w:t>, al fine di soddisfarli al meglio, adottando un atteggiamento attento e collaborativo.</w:t>
            </w:r>
          </w:p>
          <w:p w:rsidR="007E0B00" w:rsidRPr="007E0B00" w:rsidRDefault="007E0B00" w:rsidP="007E0B00">
            <w:pPr>
              <w:jc w:val="both"/>
              <w:rPr>
                <w:rFonts w:cstheme="minorHAnsi"/>
              </w:rPr>
            </w:pPr>
            <w:r w:rsidRPr="007E0B00">
              <w:rPr>
                <w:rFonts w:cstheme="minorHAnsi"/>
              </w:rPr>
              <w:t>Garantire gli standard qualitativi dei servizi e delle attività individuati negli strumenti di programmazione e pianificazione</w:t>
            </w:r>
            <w:r>
              <w:rPr>
                <w:rFonts w:cstheme="minorHAnsi"/>
              </w:rPr>
              <w:t>.</w:t>
            </w:r>
          </w:p>
          <w:p w:rsidR="007E0B00" w:rsidRPr="007E0B00" w:rsidRDefault="007E0B00" w:rsidP="007E0B00">
            <w:pPr>
              <w:jc w:val="both"/>
              <w:rPr>
                <w:rFonts w:cstheme="minorHAnsi"/>
              </w:rPr>
            </w:pPr>
            <w:r>
              <w:rPr>
                <w:rFonts w:cstheme="minorHAnsi"/>
              </w:rPr>
              <w:t>Essere consapevoli</w:t>
            </w:r>
            <w:r w:rsidRPr="007E0B00">
              <w:rPr>
                <w:rFonts w:cstheme="minorHAnsi"/>
              </w:rPr>
              <w:t xml:space="preserve"> dei propri doveri e delle conseguenze dei propri comportamenti al fine di generare valor</w:t>
            </w:r>
            <w:r>
              <w:rPr>
                <w:rFonts w:cstheme="minorHAnsi"/>
              </w:rPr>
              <w:t>e per la comunità amministrata.</w:t>
            </w:r>
          </w:p>
          <w:p w:rsidR="007E0B00" w:rsidRPr="007E0B00" w:rsidRDefault="007E0B00" w:rsidP="00181437">
            <w:pPr>
              <w:jc w:val="both"/>
              <w:rPr>
                <w:rFonts w:cstheme="minorHAnsi"/>
              </w:rPr>
            </w:pPr>
            <w:r w:rsidRPr="007E0B00">
              <w:rPr>
                <w:rFonts w:cstheme="minorHAnsi"/>
              </w:rPr>
              <w:t>Adempiere ai propri doveri nel rispetto delle norme</w:t>
            </w:r>
            <w:r w:rsidR="00181437">
              <w:rPr>
                <w:rFonts w:cstheme="minorHAnsi"/>
              </w:rPr>
              <w:t xml:space="preserve"> e</w:t>
            </w:r>
            <w:r w:rsidRPr="007E0B00">
              <w:rPr>
                <w:rFonts w:cstheme="minorHAnsi"/>
              </w:rPr>
              <w:t xml:space="preserve"> nella consapevolezza del proprio ruolo</w:t>
            </w:r>
            <w:r>
              <w:rPr>
                <w:rFonts w:cstheme="minorHAnsi"/>
              </w:rPr>
              <w:t>.</w:t>
            </w:r>
          </w:p>
        </w:tc>
      </w:tr>
      <w:tr w:rsidR="007E0B00" w:rsidTr="007456CF">
        <w:trPr>
          <w:trHeight w:val="1721"/>
        </w:trPr>
        <w:tc>
          <w:tcPr>
            <w:tcW w:w="3515" w:type="dxa"/>
            <w:vAlign w:val="center"/>
          </w:tcPr>
          <w:p w:rsidR="007E0B00" w:rsidRPr="007E0B00" w:rsidRDefault="007E0B00" w:rsidP="007456CF">
            <w:pPr>
              <w:rPr>
                <w:rFonts w:cstheme="minorHAnsi"/>
                <w:color w:val="0070C0"/>
                <w:sz w:val="24"/>
                <w:szCs w:val="24"/>
              </w:rPr>
            </w:pPr>
            <w:r w:rsidRPr="007E0B00">
              <w:rPr>
                <w:rFonts w:cstheme="minorHAnsi"/>
                <w:color w:val="0070C0"/>
                <w:sz w:val="24"/>
                <w:szCs w:val="24"/>
              </w:rPr>
              <w:t>CORRETTEZZA e TRASPARENZA</w:t>
            </w:r>
          </w:p>
        </w:tc>
        <w:tc>
          <w:tcPr>
            <w:tcW w:w="6339" w:type="dxa"/>
            <w:vAlign w:val="center"/>
          </w:tcPr>
          <w:p w:rsidR="007E0B00" w:rsidRPr="007E0B00" w:rsidRDefault="007E0B00" w:rsidP="007E0B00">
            <w:pPr>
              <w:jc w:val="both"/>
              <w:rPr>
                <w:rFonts w:cstheme="minorHAnsi"/>
              </w:rPr>
            </w:pPr>
            <w:r w:rsidRPr="007E0B00">
              <w:rPr>
                <w:rFonts w:cstheme="minorHAnsi"/>
              </w:rPr>
              <w:t>Garantire il buon andamento e la correttezza dell’azione amministrativa</w:t>
            </w:r>
            <w:r>
              <w:rPr>
                <w:rFonts w:cstheme="minorHAnsi"/>
              </w:rPr>
              <w:t>,</w:t>
            </w:r>
            <w:r w:rsidRPr="007E0B00">
              <w:rPr>
                <w:rFonts w:cstheme="minorHAnsi"/>
              </w:rPr>
              <w:t xml:space="preserve"> che si sostanzia nell’orientare l'attività de</w:t>
            </w:r>
            <w:r w:rsidR="0047156F">
              <w:rPr>
                <w:rFonts w:cstheme="minorHAnsi"/>
              </w:rPr>
              <w:t>l</w:t>
            </w:r>
            <w:r w:rsidR="0093098F">
              <w:rPr>
                <w:rFonts w:cstheme="minorHAnsi"/>
              </w:rPr>
              <w:t xml:space="preserve"> </w:t>
            </w:r>
            <w:r w:rsidR="0047156F">
              <w:rPr>
                <w:rFonts w:cstheme="minorHAnsi"/>
              </w:rPr>
              <w:t>Comune</w:t>
            </w:r>
            <w:r w:rsidRPr="007E0B00">
              <w:rPr>
                <w:rFonts w:cstheme="minorHAnsi"/>
              </w:rPr>
              <w:t xml:space="preserve"> alla realizzazione dell’interesse pubblico</w:t>
            </w:r>
            <w:r>
              <w:rPr>
                <w:rFonts w:cstheme="minorHAnsi"/>
              </w:rPr>
              <w:t>.</w:t>
            </w:r>
          </w:p>
          <w:p w:rsidR="007E0B00" w:rsidRPr="007E0B00" w:rsidRDefault="007E0B00" w:rsidP="007E0B00">
            <w:pPr>
              <w:jc w:val="both"/>
              <w:rPr>
                <w:rFonts w:cstheme="minorHAnsi"/>
              </w:rPr>
            </w:pPr>
            <w:r w:rsidRPr="007E0B00">
              <w:rPr>
                <w:rFonts w:cstheme="minorHAnsi"/>
              </w:rPr>
              <w:t>Assicurare il massimo livello di trasparenza nella attività e nei rapporti con soggetti intern</w:t>
            </w:r>
            <w:r>
              <w:rPr>
                <w:rFonts w:cstheme="minorHAnsi"/>
              </w:rPr>
              <w:t>i e esterni all’</w:t>
            </w:r>
            <w:r w:rsidR="000E6C9C" w:rsidRPr="000E6C9C">
              <w:t xml:space="preserve"> Ente</w:t>
            </w:r>
            <w:r>
              <w:rPr>
                <w:rFonts w:cstheme="minorHAnsi"/>
              </w:rPr>
              <w:t>.</w:t>
            </w:r>
          </w:p>
          <w:p w:rsidR="007E0B00" w:rsidRPr="007E0B00" w:rsidRDefault="007E0B00" w:rsidP="007E0B00">
            <w:pPr>
              <w:jc w:val="both"/>
              <w:rPr>
                <w:rFonts w:cstheme="minorHAnsi"/>
              </w:rPr>
            </w:pPr>
            <w:r w:rsidRPr="007E0B00">
              <w:rPr>
                <w:rFonts w:cstheme="minorHAnsi"/>
              </w:rPr>
              <w:t>Consentire agli interessati di accedere alle informazioni</w:t>
            </w:r>
            <w:r>
              <w:rPr>
                <w:rFonts w:cstheme="minorHAnsi"/>
              </w:rPr>
              <w:t>,</w:t>
            </w:r>
            <w:r w:rsidRPr="007E0B00">
              <w:rPr>
                <w:rFonts w:cstheme="minorHAnsi"/>
              </w:rPr>
              <w:t xml:space="preserve"> ai dati e ai materiali prodotti utilizzando un linguaggio chiaro e semplice.</w:t>
            </w:r>
          </w:p>
          <w:p w:rsidR="007E0B00" w:rsidRPr="007E0B00" w:rsidRDefault="007E0B00" w:rsidP="007E0B00">
            <w:pPr>
              <w:jc w:val="both"/>
              <w:rPr>
                <w:rFonts w:cstheme="minorHAnsi"/>
              </w:rPr>
            </w:pPr>
            <w:r w:rsidRPr="007E0B00">
              <w:rPr>
                <w:rFonts w:cstheme="minorHAnsi"/>
              </w:rPr>
              <w:t>Astenersi da attività che possono determinare il conflitto d’interesse.</w:t>
            </w:r>
          </w:p>
        </w:tc>
      </w:tr>
      <w:tr w:rsidR="007E0B00" w:rsidTr="007456CF">
        <w:trPr>
          <w:trHeight w:val="1144"/>
        </w:trPr>
        <w:tc>
          <w:tcPr>
            <w:tcW w:w="3515" w:type="dxa"/>
            <w:vAlign w:val="center"/>
          </w:tcPr>
          <w:p w:rsidR="007E0B00" w:rsidRPr="007E0B00" w:rsidRDefault="007E0B00" w:rsidP="007456CF">
            <w:pPr>
              <w:rPr>
                <w:rFonts w:cstheme="minorHAnsi"/>
                <w:color w:val="0070C0"/>
                <w:sz w:val="24"/>
                <w:szCs w:val="24"/>
              </w:rPr>
            </w:pPr>
            <w:r w:rsidRPr="007E0B00">
              <w:rPr>
                <w:rFonts w:cstheme="minorHAnsi"/>
                <w:color w:val="0070C0"/>
                <w:sz w:val="24"/>
                <w:szCs w:val="24"/>
              </w:rPr>
              <w:t>RISERVATEZZA</w:t>
            </w:r>
          </w:p>
        </w:tc>
        <w:tc>
          <w:tcPr>
            <w:tcW w:w="6339" w:type="dxa"/>
            <w:vAlign w:val="center"/>
          </w:tcPr>
          <w:p w:rsidR="007E0B00" w:rsidRPr="007E0B00" w:rsidRDefault="007E0B00" w:rsidP="007E0B00">
            <w:pPr>
              <w:jc w:val="both"/>
              <w:rPr>
                <w:rFonts w:cstheme="minorHAnsi"/>
              </w:rPr>
            </w:pPr>
            <w:r w:rsidRPr="007E0B00">
              <w:rPr>
                <w:rFonts w:cstheme="minorHAnsi"/>
              </w:rPr>
              <w:t>Garantire la riservatezza su informazioni “sensibili” di cui si è a conoscenza per motivi professionali</w:t>
            </w:r>
            <w:r>
              <w:rPr>
                <w:rFonts w:cstheme="minorHAnsi"/>
              </w:rPr>
              <w:t>.</w:t>
            </w:r>
          </w:p>
          <w:p w:rsidR="007E0B00" w:rsidRPr="007E0B00" w:rsidRDefault="007E0B00" w:rsidP="007E0B00">
            <w:pPr>
              <w:jc w:val="both"/>
              <w:rPr>
                <w:rFonts w:cstheme="minorHAnsi"/>
              </w:rPr>
            </w:pPr>
            <w:r w:rsidRPr="007E0B00">
              <w:rPr>
                <w:rFonts w:cstheme="minorHAnsi"/>
              </w:rPr>
              <w:t>Rendere non intelligibili i dati personali non pertinenti o, se sensibili o giudiziari, non indispensabili rispetto alle specifiche finalità di trasparenza della pubblicazione.</w:t>
            </w:r>
          </w:p>
          <w:p w:rsidR="007E0B00" w:rsidRPr="007E0B00" w:rsidRDefault="007E0B00" w:rsidP="007E0B00">
            <w:pPr>
              <w:jc w:val="both"/>
              <w:rPr>
                <w:rFonts w:cstheme="minorHAnsi"/>
              </w:rPr>
            </w:pPr>
            <w:r>
              <w:rPr>
                <w:rFonts w:cstheme="minorHAnsi"/>
              </w:rPr>
              <w:t>Assicurare</w:t>
            </w:r>
            <w:r w:rsidR="0093098F">
              <w:rPr>
                <w:rFonts w:cstheme="minorHAnsi"/>
              </w:rPr>
              <w:t xml:space="preserve"> </w:t>
            </w:r>
            <w:r>
              <w:rPr>
                <w:rFonts w:cstheme="minorHAnsi"/>
              </w:rPr>
              <w:t>il</w:t>
            </w:r>
            <w:r w:rsidRPr="007E0B00">
              <w:rPr>
                <w:rFonts w:cstheme="minorHAnsi"/>
              </w:rPr>
              <w:t xml:space="preserve"> bilanciamento tra il principio di trasparenza e il diritto alla riser</w:t>
            </w:r>
            <w:r>
              <w:rPr>
                <w:rFonts w:cstheme="minorHAnsi"/>
              </w:rPr>
              <w:t>vatezza.</w:t>
            </w:r>
          </w:p>
          <w:p w:rsidR="007E0B00" w:rsidRPr="007E0B00" w:rsidRDefault="007E0B00" w:rsidP="007E0B00">
            <w:pPr>
              <w:jc w:val="both"/>
              <w:rPr>
                <w:rFonts w:cstheme="minorHAnsi"/>
              </w:rPr>
            </w:pPr>
            <w:r w:rsidRPr="007E0B00">
              <w:rPr>
                <w:rFonts w:cstheme="minorHAnsi"/>
              </w:rPr>
              <w:t xml:space="preserve">Evitare di danneggiare l’immagine </w:t>
            </w:r>
            <w:r w:rsidR="0047156F">
              <w:rPr>
                <w:rFonts w:cstheme="minorHAnsi"/>
              </w:rPr>
              <w:t>del Comune</w:t>
            </w:r>
            <w:r>
              <w:rPr>
                <w:rFonts w:cstheme="minorHAnsi"/>
              </w:rPr>
              <w:t>.</w:t>
            </w:r>
          </w:p>
        </w:tc>
      </w:tr>
      <w:tr w:rsidR="00932A87" w:rsidTr="007456CF">
        <w:trPr>
          <w:trHeight w:val="1721"/>
        </w:trPr>
        <w:tc>
          <w:tcPr>
            <w:tcW w:w="3515" w:type="dxa"/>
            <w:vAlign w:val="center"/>
          </w:tcPr>
          <w:p w:rsidR="00932A87" w:rsidRPr="007E0B00" w:rsidRDefault="00932A87" w:rsidP="007456CF">
            <w:pPr>
              <w:rPr>
                <w:rFonts w:cstheme="minorHAnsi"/>
                <w:color w:val="0070C0"/>
                <w:sz w:val="24"/>
                <w:szCs w:val="24"/>
              </w:rPr>
            </w:pPr>
            <w:r w:rsidRPr="007E0B00">
              <w:rPr>
                <w:rFonts w:cstheme="minorHAnsi"/>
                <w:color w:val="0070C0"/>
                <w:sz w:val="24"/>
                <w:szCs w:val="24"/>
              </w:rPr>
              <w:t>EFFICIENZA ed EFFICACIA</w:t>
            </w:r>
          </w:p>
        </w:tc>
        <w:tc>
          <w:tcPr>
            <w:tcW w:w="6339" w:type="dxa"/>
            <w:vAlign w:val="center"/>
          </w:tcPr>
          <w:p w:rsidR="00932A87" w:rsidRPr="007E0B00" w:rsidRDefault="00932A87" w:rsidP="007E0B00">
            <w:pPr>
              <w:jc w:val="both"/>
              <w:rPr>
                <w:rFonts w:cstheme="minorHAnsi"/>
              </w:rPr>
            </w:pPr>
            <w:r w:rsidRPr="007E0B00">
              <w:rPr>
                <w:rFonts w:cstheme="minorHAnsi"/>
              </w:rPr>
              <w:t>Favorire la condivisione delle risorse organizzative, strumentali e professionali all’interno dell’intera organizzazione.</w:t>
            </w:r>
          </w:p>
          <w:p w:rsidR="00932A87" w:rsidRPr="007E0B00" w:rsidRDefault="00932A87" w:rsidP="007E0B00">
            <w:pPr>
              <w:jc w:val="both"/>
              <w:rPr>
                <w:rFonts w:cstheme="minorHAnsi"/>
              </w:rPr>
            </w:pPr>
            <w:r w:rsidRPr="007E0B00">
              <w:rPr>
                <w:rFonts w:cstheme="minorHAnsi"/>
              </w:rPr>
              <w:t>Perseguire obiettivi di sostenibilità e di miglioramento continuo nell’efficientamento della spesa.</w:t>
            </w:r>
          </w:p>
          <w:p w:rsidR="00932A87" w:rsidRPr="007E0B00" w:rsidRDefault="00932A87" w:rsidP="007E0B00">
            <w:pPr>
              <w:jc w:val="both"/>
              <w:rPr>
                <w:rFonts w:cstheme="minorHAnsi"/>
              </w:rPr>
            </w:pPr>
            <w:r w:rsidRPr="007E0B00">
              <w:rPr>
                <w:rFonts w:cstheme="minorHAnsi"/>
              </w:rPr>
              <w:t xml:space="preserve">Estendere </w:t>
            </w:r>
            <w:r w:rsidR="00576C55" w:rsidRPr="007E0B00">
              <w:rPr>
                <w:rFonts w:cstheme="minorHAnsi"/>
              </w:rPr>
              <w:t xml:space="preserve">progressivamente </w:t>
            </w:r>
            <w:r w:rsidRPr="007E0B00">
              <w:rPr>
                <w:rFonts w:cstheme="minorHAnsi"/>
              </w:rPr>
              <w:t>le azioni di semplificazione e dematerializzazione.</w:t>
            </w:r>
          </w:p>
          <w:p w:rsidR="00932A87" w:rsidRPr="007E0B00" w:rsidRDefault="00322236" w:rsidP="007E0B00">
            <w:pPr>
              <w:jc w:val="both"/>
              <w:rPr>
                <w:rFonts w:cstheme="minorHAnsi"/>
              </w:rPr>
            </w:pPr>
            <w:r w:rsidRPr="007E0B00">
              <w:rPr>
                <w:rFonts w:cstheme="minorHAnsi"/>
              </w:rPr>
              <w:lastRenderedPageBreak/>
              <w:t xml:space="preserve">Verificare la coerenza tra i risultati raggiunti e gli obiettivi prefissati, anche attraverso l’attivazione di </w:t>
            </w:r>
            <w:r w:rsidR="00932A87" w:rsidRPr="007E0B00">
              <w:rPr>
                <w:rFonts w:cstheme="minorHAnsi"/>
              </w:rPr>
              <w:t xml:space="preserve">strumenti per </w:t>
            </w:r>
            <w:r w:rsidRPr="007E0B00">
              <w:rPr>
                <w:rFonts w:cstheme="minorHAnsi"/>
              </w:rPr>
              <w:t>la rilevazione de</w:t>
            </w:r>
            <w:r w:rsidR="00932A87" w:rsidRPr="007E0B00">
              <w:rPr>
                <w:rFonts w:cstheme="minorHAnsi"/>
              </w:rPr>
              <w:t xml:space="preserve">i bisogni e </w:t>
            </w:r>
            <w:r w:rsidRPr="007E0B00">
              <w:rPr>
                <w:rFonts w:cstheme="minorHAnsi"/>
              </w:rPr>
              <w:t>del grado di soddisfazione</w:t>
            </w:r>
            <w:r w:rsidR="00932A87" w:rsidRPr="007E0B00">
              <w:rPr>
                <w:rFonts w:cstheme="minorHAnsi"/>
              </w:rPr>
              <w:t xml:space="preserve"> dei </w:t>
            </w:r>
            <w:r w:rsidRPr="007E0B00">
              <w:rPr>
                <w:rFonts w:cstheme="minorHAnsi"/>
              </w:rPr>
              <w:t>fruitori dei servizi.</w:t>
            </w:r>
          </w:p>
        </w:tc>
      </w:tr>
      <w:tr w:rsidR="007E0B00" w:rsidTr="00C86072">
        <w:trPr>
          <w:trHeight w:val="2400"/>
        </w:trPr>
        <w:tc>
          <w:tcPr>
            <w:tcW w:w="3515" w:type="dxa"/>
            <w:vAlign w:val="center"/>
          </w:tcPr>
          <w:p w:rsidR="007E0B00" w:rsidRPr="007E0B00" w:rsidRDefault="007E0B00" w:rsidP="007456CF">
            <w:pPr>
              <w:rPr>
                <w:rFonts w:cstheme="minorHAnsi"/>
                <w:color w:val="FF0000"/>
                <w:sz w:val="24"/>
                <w:szCs w:val="24"/>
              </w:rPr>
            </w:pPr>
            <w:r w:rsidRPr="007E0B00">
              <w:rPr>
                <w:rFonts w:cstheme="minorHAnsi"/>
                <w:color w:val="0070C0"/>
                <w:sz w:val="24"/>
                <w:szCs w:val="24"/>
              </w:rPr>
              <w:lastRenderedPageBreak/>
              <w:t>IMPARZIALITA’</w:t>
            </w:r>
          </w:p>
        </w:tc>
        <w:tc>
          <w:tcPr>
            <w:tcW w:w="6339" w:type="dxa"/>
            <w:vAlign w:val="center"/>
          </w:tcPr>
          <w:p w:rsidR="00CF378D" w:rsidRPr="00CF378D" w:rsidRDefault="00CF378D" w:rsidP="00CF378D">
            <w:pPr>
              <w:jc w:val="both"/>
              <w:rPr>
                <w:rFonts w:cstheme="minorHAnsi"/>
              </w:rPr>
            </w:pPr>
            <w:r>
              <w:rPr>
                <w:rFonts w:cstheme="minorHAnsi"/>
              </w:rPr>
              <w:t>G</w:t>
            </w:r>
            <w:r w:rsidRPr="00CF378D">
              <w:rPr>
                <w:rFonts w:cstheme="minorHAnsi"/>
              </w:rPr>
              <w:t>arantire l’imparzialità dell’azione amministrativa per garantire il benessere pubblico</w:t>
            </w:r>
            <w:r>
              <w:rPr>
                <w:rFonts w:cstheme="minorHAnsi"/>
              </w:rPr>
              <w:t>.</w:t>
            </w:r>
          </w:p>
          <w:p w:rsidR="00CF378D" w:rsidRPr="00CF378D" w:rsidRDefault="00CF378D" w:rsidP="00CF378D">
            <w:pPr>
              <w:jc w:val="both"/>
              <w:rPr>
                <w:rFonts w:cstheme="minorHAnsi"/>
              </w:rPr>
            </w:pPr>
            <w:r>
              <w:rPr>
                <w:rFonts w:cstheme="minorHAnsi"/>
              </w:rPr>
              <w:t>B</w:t>
            </w:r>
            <w:r w:rsidRPr="00CF378D">
              <w:rPr>
                <w:rFonts w:cstheme="minorHAnsi"/>
              </w:rPr>
              <w:t>asare le decisioni su criteri oggettivi</w:t>
            </w:r>
            <w:r>
              <w:rPr>
                <w:rFonts w:cstheme="minorHAnsi"/>
              </w:rPr>
              <w:t>, perseguendo</w:t>
            </w:r>
            <w:r w:rsidR="0093098F">
              <w:rPr>
                <w:rFonts w:cstheme="minorHAnsi"/>
              </w:rPr>
              <w:t xml:space="preserve"> </w:t>
            </w:r>
            <w:r>
              <w:rPr>
                <w:rFonts w:cstheme="minorHAnsi"/>
              </w:rPr>
              <w:t>l’</w:t>
            </w:r>
            <w:r w:rsidRPr="007E0B00">
              <w:rPr>
                <w:rFonts w:cstheme="minorHAnsi"/>
              </w:rPr>
              <w:t xml:space="preserve">ugual diritto di tutti i cittadini ad accedere ai servizi erogati </w:t>
            </w:r>
            <w:r w:rsidR="0047156F">
              <w:rPr>
                <w:rFonts w:cstheme="minorHAnsi"/>
              </w:rPr>
              <w:t>dall’Ente.</w:t>
            </w:r>
          </w:p>
          <w:p w:rsidR="007E0B00" w:rsidRPr="007E0B00" w:rsidRDefault="00A74170" w:rsidP="00A74170">
            <w:pPr>
              <w:jc w:val="both"/>
              <w:rPr>
                <w:rFonts w:cstheme="minorHAnsi"/>
              </w:rPr>
            </w:pPr>
            <w:r>
              <w:rPr>
                <w:rFonts w:cstheme="minorHAnsi"/>
              </w:rPr>
              <w:t>E</w:t>
            </w:r>
            <w:r w:rsidR="007E0B00" w:rsidRPr="007E0B00">
              <w:rPr>
                <w:rFonts w:cstheme="minorHAnsi"/>
              </w:rPr>
              <w:t>vitare l’abuso dei poteri (anche di rilevanza minima) di cui si è titolari</w:t>
            </w:r>
          </w:p>
        </w:tc>
      </w:tr>
      <w:tr w:rsidR="005B1C18" w:rsidTr="005B1C18">
        <w:trPr>
          <w:trHeight w:val="3562"/>
        </w:trPr>
        <w:tc>
          <w:tcPr>
            <w:tcW w:w="3515" w:type="dxa"/>
            <w:vAlign w:val="center"/>
          </w:tcPr>
          <w:p w:rsidR="005B1C18" w:rsidRPr="007E0B00" w:rsidRDefault="005B1C18" w:rsidP="007456CF">
            <w:pPr>
              <w:rPr>
                <w:rFonts w:cstheme="minorHAnsi"/>
                <w:color w:val="0070C0"/>
                <w:sz w:val="24"/>
                <w:szCs w:val="24"/>
              </w:rPr>
            </w:pPr>
            <w:r w:rsidRPr="007E0B00">
              <w:rPr>
                <w:rFonts w:cstheme="minorHAnsi"/>
                <w:color w:val="0070C0"/>
                <w:sz w:val="24"/>
                <w:szCs w:val="24"/>
              </w:rPr>
              <w:t>INNOVAZIONE E CREATIVITÀ</w:t>
            </w:r>
          </w:p>
        </w:tc>
        <w:tc>
          <w:tcPr>
            <w:tcW w:w="6339" w:type="dxa"/>
            <w:vAlign w:val="center"/>
          </w:tcPr>
          <w:p w:rsidR="005B1C18" w:rsidRPr="007E0B00" w:rsidRDefault="00932A87" w:rsidP="005B1C18">
            <w:pPr>
              <w:jc w:val="both"/>
              <w:rPr>
                <w:rFonts w:cstheme="minorHAnsi"/>
              </w:rPr>
            </w:pPr>
            <w:r w:rsidRPr="007E0B00">
              <w:rPr>
                <w:rFonts w:cstheme="minorHAnsi"/>
              </w:rPr>
              <w:t>Facilitare</w:t>
            </w:r>
            <w:r w:rsidR="005B1C18" w:rsidRPr="007E0B00">
              <w:rPr>
                <w:rFonts w:cstheme="minorHAnsi"/>
              </w:rPr>
              <w:t xml:space="preserve"> un ambiente di lavoro che </w:t>
            </w:r>
            <w:r w:rsidRPr="007E0B00">
              <w:rPr>
                <w:rFonts w:cstheme="minorHAnsi"/>
              </w:rPr>
              <w:t>promuova</w:t>
            </w:r>
            <w:r w:rsidR="0093098F">
              <w:rPr>
                <w:rFonts w:cstheme="minorHAnsi"/>
              </w:rPr>
              <w:t xml:space="preserve"> </w:t>
            </w:r>
            <w:r w:rsidR="00805E17" w:rsidRPr="007E0B00">
              <w:rPr>
                <w:rFonts w:cstheme="minorHAnsi"/>
              </w:rPr>
              <w:t xml:space="preserve">il coinvolgimento di </w:t>
            </w:r>
            <w:r w:rsidRPr="007E0B00">
              <w:rPr>
                <w:rFonts w:cstheme="minorHAnsi"/>
              </w:rPr>
              <w:t>tutti i dipendenti</w:t>
            </w:r>
            <w:r w:rsidR="005762A4">
              <w:rPr>
                <w:rFonts w:cstheme="minorHAnsi"/>
              </w:rPr>
              <w:t>,</w:t>
            </w:r>
            <w:r w:rsidR="00805E17" w:rsidRPr="007E0B00">
              <w:rPr>
                <w:rFonts w:cstheme="minorHAnsi"/>
              </w:rPr>
              <w:t xml:space="preserve"> sollecitando lo scambio </w:t>
            </w:r>
            <w:r w:rsidRPr="007E0B00">
              <w:rPr>
                <w:rFonts w:cstheme="minorHAnsi"/>
              </w:rPr>
              <w:t xml:space="preserve">e la sperimentazione </w:t>
            </w:r>
            <w:r w:rsidR="00805E17" w:rsidRPr="007E0B00">
              <w:rPr>
                <w:rFonts w:cstheme="minorHAnsi"/>
              </w:rPr>
              <w:t>di idee innovative</w:t>
            </w:r>
            <w:r w:rsidR="005B1C18" w:rsidRPr="007E0B00">
              <w:rPr>
                <w:rFonts w:cstheme="minorHAnsi"/>
              </w:rPr>
              <w:t>.</w:t>
            </w:r>
          </w:p>
          <w:p w:rsidR="005B1C18" w:rsidRPr="007E0B00" w:rsidRDefault="00805E17" w:rsidP="005B1C18">
            <w:pPr>
              <w:jc w:val="both"/>
              <w:rPr>
                <w:rFonts w:cstheme="minorHAnsi"/>
              </w:rPr>
            </w:pPr>
            <w:r w:rsidRPr="007E0B00">
              <w:rPr>
                <w:rFonts w:cstheme="minorHAnsi"/>
              </w:rPr>
              <w:t>Monitorare e gestire le criticità, anche promuovendo metodologie di lavoro alternative</w:t>
            </w:r>
            <w:r w:rsidR="005B1C18" w:rsidRPr="007E0B00">
              <w:rPr>
                <w:rFonts w:cstheme="minorHAnsi"/>
              </w:rPr>
              <w:t>.</w:t>
            </w:r>
          </w:p>
          <w:p w:rsidR="00805E17" w:rsidRPr="007E0B00" w:rsidRDefault="00805E17" w:rsidP="005B1C18">
            <w:pPr>
              <w:jc w:val="both"/>
              <w:rPr>
                <w:rFonts w:cstheme="minorHAnsi"/>
              </w:rPr>
            </w:pPr>
            <w:r w:rsidRPr="007E0B00">
              <w:rPr>
                <w:rFonts w:cstheme="minorHAnsi"/>
              </w:rPr>
              <w:t>Considerare con interesse tutte le opportunità volte all’innovazione, velocizzazione, efficacia e produttività delle attività, anche con il ricorso alle nuove tecnologie.</w:t>
            </w:r>
          </w:p>
          <w:p w:rsidR="005B1C18" w:rsidRPr="007E0B00" w:rsidRDefault="005B1C18" w:rsidP="005B1C18">
            <w:pPr>
              <w:jc w:val="both"/>
              <w:rPr>
                <w:rFonts w:cstheme="minorHAnsi"/>
              </w:rPr>
            </w:pPr>
            <w:r w:rsidRPr="007E0B00">
              <w:rPr>
                <w:rFonts w:cstheme="minorHAnsi"/>
              </w:rPr>
              <w:t>Cogliere le possibilità offerte dal lavoro agile, collaborando attivamente con il datore di lavoro nel rispetto del progetto individuale, operando con flessibilità e orientamento al risultato in termini di qualità e tempi di realizzazione.</w:t>
            </w:r>
          </w:p>
        </w:tc>
      </w:tr>
      <w:tr w:rsidR="000A31A4" w:rsidTr="00C86072">
        <w:trPr>
          <w:trHeight w:val="4125"/>
        </w:trPr>
        <w:tc>
          <w:tcPr>
            <w:tcW w:w="3515" w:type="dxa"/>
            <w:vAlign w:val="center"/>
          </w:tcPr>
          <w:p w:rsidR="000A31A4" w:rsidRPr="007E0B00" w:rsidRDefault="000A31A4" w:rsidP="007456CF">
            <w:pPr>
              <w:rPr>
                <w:rFonts w:cstheme="minorHAnsi"/>
                <w:color w:val="0070C0"/>
                <w:sz w:val="24"/>
                <w:szCs w:val="24"/>
              </w:rPr>
            </w:pPr>
            <w:r w:rsidRPr="007E0B00">
              <w:rPr>
                <w:rFonts w:cstheme="minorHAnsi"/>
                <w:color w:val="0070C0"/>
                <w:sz w:val="24"/>
                <w:szCs w:val="24"/>
              </w:rPr>
              <w:t>BENESSERE ORGANIZZATIVO</w:t>
            </w:r>
          </w:p>
        </w:tc>
        <w:tc>
          <w:tcPr>
            <w:tcW w:w="6339" w:type="dxa"/>
            <w:vAlign w:val="center"/>
          </w:tcPr>
          <w:p w:rsidR="000A31A4" w:rsidRPr="00FD70A5" w:rsidRDefault="000A31A4" w:rsidP="00477F0C">
            <w:pPr>
              <w:jc w:val="both"/>
              <w:rPr>
                <w:rFonts w:cstheme="minorHAnsi"/>
              </w:rPr>
            </w:pPr>
            <w:r w:rsidRPr="00FD70A5">
              <w:rPr>
                <w:rFonts w:cstheme="minorHAnsi"/>
              </w:rPr>
              <w:t xml:space="preserve">Garantire un ambiente di lavoro </w:t>
            </w:r>
            <w:r w:rsidR="00483463" w:rsidRPr="00FD70A5">
              <w:rPr>
                <w:rFonts w:cstheme="minorHAnsi"/>
              </w:rPr>
              <w:t xml:space="preserve">sano e sicuro, </w:t>
            </w:r>
            <w:r w:rsidRPr="00FD70A5">
              <w:rPr>
                <w:rFonts w:cstheme="minorHAnsi"/>
              </w:rPr>
              <w:t>persegu</w:t>
            </w:r>
            <w:r w:rsidR="00483463" w:rsidRPr="00FD70A5">
              <w:rPr>
                <w:rFonts w:cstheme="minorHAnsi"/>
              </w:rPr>
              <w:t>endo</w:t>
            </w:r>
            <w:r w:rsidRPr="00FD70A5">
              <w:rPr>
                <w:rFonts w:cstheme="minorHAnsi"/>
              </w:rPr>
              <w:t xml:space="preserve"> il miglior benessere </w:t>
            </w:r>
            <w:r w:rsidR="00062D4A" w:rsidRPr="00FD70A5">
              <w:rPr>
                <w:rFonts w:cstheme="minorHAnsi"/>
              </w:rPr>
              <w:t xml:space="preserve">organizzativo </w:t>
            </w:r>
            <w:r w:rsidR="00182598" w:rsidRPr="00FD70A5">
              <w:rPr>
                <w:rFonts w:cstheme="minorHAnsi"/>
              </w:rPr>
              <w:t>per</w:t>
            </w:r>
            <w:r w:rsidRPr="00FD70A5">
              <w:rPr>
                <w:rFonts w:cstheme="minorHAnsi"/>
              </w:rPr>
              <w:t xml:space="preserve"> tutti.</w:t>
            </w:r>
          </w:p>
          <w:p w:rsidR="000A31A4" w:rsidRPr="00FD70A5" w:rsidRDefault="000A31A4" w:rsidP="00477F0C">
            <w:pPr>
              <w:jc w:val="both"/>
              <w:rPr>
                <w:rFonts w:cstheme="minorHAnsi"/>
              </w:rPr>
            </w:pPr>
            <w:r w:rsidRPr="00FD70A5">
              <w:rPr>
                <w:rFonts w:cstheme="minorHAnsi"/>
              </w:rPr>
              <w:t>Sviluppare le conoscenze e le competenze di ciascuno, valutandone le attitudini e le potenzialità, anche attraverso l’organizzazione di opportuni percors</w:t>
            </w:r>
            <w:r w:rsidR="005762A4" w:rsidRPr="00FD70A5">
              <w:rPr>
                <w:rFonts w:cstheme="minorHAnsi"/>
              </w:rPr>
              <w:t>i</w:t>
            </w:r>
            <w:r w:rsidRPr="00FD70A5">
              <w:rPr>
                <w:rFonts w:cstheme="minorHAnsi"/>
              </w:rPr>
              <w:t xml:space="preserve"> formativi.</w:t>
            </w:r>
          </w:p>
          <w:p w:rsidR="000A31A4" w:rsidRPr="00FD70A5" w:rsidRDefault="000A31A4" w:rsidP="00215DE6">
            <w:pPr>
              <w:jc w:val="both"/>
              <w:rPr>
                <w:rFonts w:cstheme="minorHAnsi"/>
              </w:rPr>
            </w:pPr>
            <w:r w:rsidRPr="00FD70A5">
              <w:rPr>
                <w:rFonts w:cstheme="minorHAnsi"/>
              </w:rPr>
              <w:t>Comunicare gli obiettivi dell’</w:t>
            </w:r>
            <w:r w:rsidR="000E6C9C" w:rsidRPr="000E6C9C">
              <w:t>Ente</w:t>
            </w:r>
            <w:r w:rsidRPr="00FD70A5">
              <w:rPr>
                <w:rFonts w:cstheme="minorHAnsi"/>
              </w:rPr>
              <w:t>, riconoscendo il contributo apportato da ciascuno al raggiungimento dei risultati ed al miglioramento dell</w:t>
            </w:r>
            <w:r w:rsidR="00FD70A5" w:rsidRPr="00FD70A5">
              <w:rPr>
                <w:rFonts w:cstheme="minorHAnsi"/>
              </w:rPr>
              <w:t>e</w:t>
            </w:r>
            <w:r w:rsidRPr="00FD70A5">
              <w:rPr>
                <w:rFonts w:cstheme="minorHAnsi"/>
              </w:rPr>
              <w:t xml:space="preserve"> performance dell’Ente.</w:t>
            </w:r>
          </w:p>
          <w:p w:rsidR="000A31A4" w:rsidRPr="00FD70A5" w:rsidRDefault="000A31A4" w:rsidP="00215DE6">
            <w:pPr>
              <w:jc w:val="both"/>
              <w:rPr>
                <w:rFonts w:cstheme="minorHAnsi"/>
              </w:rPr>
            </w:pPr>
            <w:r w:rsidRPr="00FD70A5">
              <w:rPr>
                <w:rFonts w:cstheme="minorHAnsi"/>
              </w:rPr>
              <w:t xml:space="preserve">Sostenere il lavoro di </w:t>
            </w:r>
            <w:r w:rsidR="00714C9E" w:rsidRPr="00FD70A5">
              <w:rPr>
                <w:rFonts w:cstheme="minorHAnsi"/>
              </w:rPr>
              <w:t>gruppo</w:t>
            </w:r>
            <w:r w:rsidRPr="00FD70A5">
              <w:rPr>
                <w:rFonts w:cstheme="minorHAnsi"/>
              </w:rPr>
              <w:t xml:space="preserve">, </w:t>
            </w:r>
            <w:r w:rsidR="00714C9E" w:rsidRPr="00FD70A5">
              <w:rPr>
                <w:rFonts w:cstheme="minorHAnsi"/>
              </w:rPr>
              <w:t>attraverso</w:t>
            </w:r>
            <w:r w:rsidRPr="00FD70A5">
              <w:rPr>
                <w:rFonts w:cstheme="minorHAnsi"/>
              </w:rPr>
              <w:t xml:space="preserve"> la condivisione delle informazioni e </w:t>
            </w:r>
            <w:r w:rsidR="00714C9E" w:rsidRPr="00FD70A5">
              <w:rPr>
                <w:rFonts w:cstheme="minorHAnsi"/>
              </w:rPr>
              <w:t xml:space="preserve">nell’ottica della massima </w:t>
            </w:r>
            <w:r w:rsidRPr="00FD70A5">
              <w:rPr>
                <w:rFonts w:cstheme="minorHAnsi"/>
              </w:rPr>
              <w:t xml:space="preserve">integrazione tra </w:t>
            </w:r>
            <w:r w:rsidR="00714C9E" w:rsidRPr="00FD70A5">
              <w:rPr>
                <w:rFonts w:cstheme="minorHAnsi"/>
              </w:rPr>
              <w:t xml:space="preserve">i </w:t>
            </w:r>
            <w:r w:rsidRPr="00FD70A5">
              <w:rPr>
                <w:rFonts w:cstheme="minorHAnsi"/>
              </w:rPr>
              <w:t>divers</w:t>
            </w:r>
            <w:r w:rsidR="00714C9E" w:rsidRPr="00FD70A5">
              <w:rPr>
                <w:rFonts w:cstheme="minorHAnsi"/>
              </w:rPr>
              <w:t>i</w:t>
            </w:r>
            <w:r w:rsidR="0093098F">
              <w:rPr>
                <w:rFonts w:cstheme="minorHAnsi"/>
              </w:rPr>
              <w:t xml:space="preserve"> </w:t>
            </w:r>
            <w:r w:rsidR="00714C9E" w:rsidRPr="00FD70A5">
              <w:rPr>
                <w:rFonts w:cstheme="minorHAnsi"/>
              </w:rPr>
              <w:t>Servizi dell’Ente</w:t>
            </w:r>
            <w:r w:rsidRPr="00FD70A5">
              <w:rPr>
                <w:rFonts w:cstheme="minorHAnsi"/>
              </w:rPr>
              <w:t>.</w:t>
            </w:r>
          </w:p>
          <w:p w:rsidR="000A31A4" w:rsidRPr="00FD70A5" w:rsidRDefault="00171E42" w:rsidP="006C5AB3">
            <w:pPr>
              <w:jc w:val="both"/>
              <w:rPr>
                <w:rFonts w:cstheme="minorHAnsi"/>
              </w:rPr>
            </w:pPr>
            <w:r w:rsidRPr="00FD70A5">
              <w:rPr>
                <w:rFonts w:cstheme="minorHAnsi"/>
              </w:rPr>
              <w:t>Sostenere</w:t>
            </w:r>
            <w:r w:rsidR="000A31A4" w:rsidRPr="00FD70A5">
              <w:rPr>
                <w:rFonts w:cstheme="minorHAnsi"/>
              </w:rPr>
              <w:t xml:space="preserve"> il senso di appartenenza all’Ente.</w:t>
            </w:r>
          </w:p>
        </w:tc>
      </w:tr>
    </w:tbl>
    <w:p w:rsidR="00D51141" w:rsidRDefault="00D51141">
      <w:pPr>
        <w:spacing w:after="200" w:line="276" w:lineRule="auto"/>
      </w:pPr>
      <w:r>
        <w:br w:type="page"/>
      </w:r>
    </w:p>
    <w:p w:rsidR="00C86072" w:rsidRPr="0047156F" w:rsidRDefault="00C86072" w:rsidP="00645F7F">
      <w:pPr>
        <w:pBdr>
          <w:top w:val="single" w:sz="4" w:space="1" w:color="auto"/>
          <w:left w:val="single" w:sz="4" w:space="4" w:color="auto"/>
          <w:bottom w:val="single" w:sz="4" w:space="1" w:color="auto"/>
          <w:right w:val="single" w:sz="4" w:space="4" w:color="auto"/>
        </w:pBdr>
        <w:tabs>
          <w:tab w:val="left" w:pos="426"/>
        </w:tabs>
        <w:jc w:val="center"/>
        <w:rPr>
          <w:b/>
          <w:sz w:val="28"/>
          <w:szCs w:val="28"/>
        </w:rPr>
      </w:pPr>
      <w:r w:rsidRPr="0047156F">
        <w:rPr>
          <w:b/>
          <w:sz w:val="28"/>
          <w:szCs w:val="28"/>
        </w:rPr>
        <w:lastRenderedPageBreak/>
        <w:t>Seconda</w:t>
      </w:r>
      <w:r w:rsidR="00645F7F" w:rsidRPr="0047156F">
        <w:rPr>
          <w:b/>
          <w:sz w:val="28"/>
          <w:szCs w:val="28"/>
        </w:rPr>
        <w:t xml:space="preserve"> parte</w:t>
      </w:r>
    </w:p>
    <w:p w:rsidR="0047156F" w:rsidRDefault="0047156F" w:rsidP="00645F7F">
      <w:pPr>
        <w:tabs>
          <w:tab w:val="left" w:pos="426"/>
        </w:tabs>
        <w:jc w:val="both"/>
        <w:rPr>
          <w:b/>
          <w:sz w:val="28"/>
          <w:szCs w:val="28"/>
        </w:rPr>
      </w:pPr>
    </w:p>
    <w:p w:rsidR="00645F7F" w:rsidRPr="00A43115" w:rsidRDefault="00645F7F" w:rsidP="003C5848">
      <w:pPr>
        <w:pStyle w:val="Titolo1"/>
        <w:rPr>
          <w:rFonts w:asciiTheme="minorHAnsi" w:hAnsiTheme="minorHAnsi" w:cstheme="minorHAnsi"/>
          <w:b/>
          <w:bCs/>
        </w:rPr>
      </w:pPr>
      <w:bookmarkStart w:id="14" w:name="_Toc92394474"/>
      <w:bookmarkStart w:id="15" w:name="_Toc92711801"/>
      <w:r w:rsidRPr="00A43115">
        <w:rPr>
          <w:rFonts w:asciiTheme="minorHAnsi" w:hAnsiTheme="minorHAnsi" w:cstheme="minorHAnsi"/>
          <w:b/>
          <w:bCs/>
        </w:rPr>
        <w:t>2</w:t>
      </w:r>
      <w:r w:rsidR="003C5848" w:rsidRPr="00A43115">
        <w:rPr>
          <w:rFonts w:asciiTheme="minorHAnsi" w:hAnsiTheme="minorHAnsi" w:cstheme="minorHAnsi"/>
          <w:b/>
          <w:bCs/>
        </w:rPr>
        <w:t>.</w:t>
      </w:r>
      <w:r w:rsidRPr="00A43115">
        <w:rPr>
          <w:rFonts w:asciiTheme="minorHAnsi" w:hAnsiTheme="minorHAnsi" w:cstheme="minorHAnsi"/>
          <w:b/>
          <w:bCs/>
        </w:rPr>
        <w:tab/>
        <w:t>Le regole per i nuovi assunti</w:t>
      </w:r>
      <w:bookmarkEnd w:id="14"/>
      <w:bookmarkEnd w:id="15"/>
    </w:p>
    <w:p w:rsidR="0047156F" w:rsidRDefault="0047156F" w:rsidP="00100CA9">
      <w:pPr>
        <w:tabs>
          <w:tab w:val="left" w:pos="426"/>
        </w:tabs>
        <w:jc w:val="both"/>
        <w:rPr>
          <w:b/>
          <w:sz w:val="28"/>
          <w:szCs w:val="28"/>
        </w:rPr>
      </w:pPr>
    </w:p>
    <w:p w:rsidR="00100CA9" w:rsidRPr="0047156F" w:rsidRDefault="00100CA9" w:rsidP="003C5848">
      <w:pPr>
        <w:pStyle w:val="Titolo2"/>
        <w:jc w:val="left"/>
      </w:pPr>
      <w:bookmarkStart w:id="16" w:name="_Toc92394475"/>
      <w:bookmarkStart w:id="17" w:name="_Toc92711802"/>
      <w:r w:rsidRPr="0047156F">
        <w:t>2.1</w:t>
      </w:r>
      <w:r w:rsidRPr="0047156F">
        <w:tab/>
        <w:t>Comportamento in Servizio</w:t>
      </w:r>
      <w:bookmarkEnd w:id="16"/>
      <w:bookmarkEnd w:id="17"/>
    </w:p>
    <w:p w:rsidR="00100CA9" w:rsidRPr="0047156F" w:rsidRDefault="00100CA9" w:rsidP="00630F93">
      <w:pPr>
        <w:numPr>
          <w:ilvl w:val="0"/>
          <w:numId w:val="3"/>
        </w:numPr>
        <w:tabs>
          <w:tab w:val="left" w:pos="426"/>
        </w:tabs>
        <w:spacing w:after="140" w:line="397" w:lineRule="auto"/>
        <w:ind w:left="426" w:hanging="426"/>
        <w:jc w:val="both"/>
        <w:rPr>
          <w:rFonts w:eastAsia="Liberation Serif" w:cstheme="minorHAnsi"/>
          <w:sz w:val="28"/>
          <w:szCs w:val="28"/>
        </w:rPr>
      </w:pPr>
      <w:r w:rsidRPr="0047156F">
        <w:rPr>
          <w:rFonts w:eastAsia="Arial" w:cstheme="minorHAnsi"/>
          <w:sz w:val="28"/>
          <w:szCs w:val="28"/>
        </w:rPr>
        <w:t>Il dipendente è tenuto a rispettare il presente Codice e a tenere una condotta ispirata e conforme ai suoi valori.</w:t>
      </w:r>
    </w:p>
    <w:p w:rsidR="00100CA9" w:rsidRPr="0047156F" w:rsidRDefault="00100CA9" w:rsidP="00630F93">
      <w:pPr>
        <w:numPr>
          <w:ilvl w:val="0"/>
          <w:numId w:val="3"/>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Il dipendente osserva la Costituzione, servendo la Nazione e l’Ente con disciplina ed onore e conformando la propria condotta ai principi di buon andamento e imparzialità dell'azione amministrativa. Il dipendente svolge i propri compiti nel rispetto della legge, perseguendo l'interesse pubblico senza abusare della posizione o dei poteri di cui è titolare.</w:t>
      </w:r>
    </w:p>
    <w:p w:rsidR="00100CA9" w:rsidRPr="0047156F" w:rsidRDefault="00100CA9" w:rsidP="00630F93">
      <w:pPr>
        <w:numPr>
          <w:ilvl w:val="0"/>
          <w:numId w:val="3"/>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Il dipendente rispetta i principi di integrità, correttezza, buona fede, proporzionalità, obiettività, trasparenza, equità e ragionevolezza e agisce in posizione di indipendenza e imparzialità, astenendosi in caso di conflitto di interessi, anche potenzial</w:t>
      </w:r>
      <w:r w:rsidR="009C2A14" w:rsidRPr="0047156F">
        <w:rPr>
          <w:rFonts w:eastAsia="Arial" w:cstheme="minorHAnsi"/>
          <w:sz w:val="28"/>
          <w:szCs w:val="28"/>
        </w:rPr>
        <w:t>e</w:t>
      </w:r>
      <w:r w:rsidRPr="0047156F">
        <w:rPr>
          <w:rFonts w:eastAsia="Arial" w:cstheme="minorHAnsi"/>
          <w:sz w:val="28"/>
          <w:szCs w:val="28"/>
        </w:rPr>
        <w:t>.</w:t>
      </w:r>
    </w:p>
    <w:p w:rsidR="00100CA9" w:rsidRPr="0047156F" w:rsidRDefault="00100CA9" w:rsidP="00630F93">
      <w:pPr>
        <w:numPr>
          <w:ilvl w:val="0"/>
          <w:numId w:val="3"/>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Il dipendente non usa a fini privati le informazioni di cui dispone per ragioni di ufficio, evita situazioni e comportamenti, anche fuori dall’orario di servizio, che possano ostacolare il corretto adempimento dei compiti o nuocere agli interessi o all'immagine dell</w:t>
      </w:r>
      <w:r w:rsidR="000E6C9C" w:rsidRPr="0047156F">
        <w:rPr>
          <w:rFonts w:eastAsia="Arial" w:cstheme="minorHAnsi"/>
          <w:sz w:val="28"/>
          <w:szCs w:val="28"/>
        </w:rPr>
        <w:t>’</w:t>
      </w:r>
      <w:r w:rsidR="000E6C9C" w:rsidRPr="0047156F">
        <w:rPr>
          <w:sz w:val="28"/>
          <w:szCs w:val="28"/>
        </w:rPr>
        <w:t>Ente</w:t>
      </w:r>
      <w:r w:rsidRPr="0047156F">
        <w:rPr>
          <w:rFonts w:eastAsia="Arial" w:cstheme="minorHAnsi"/>
          <w:sz w:val="28"/>
          <w:szCs w:val="28"/>
        </w:rPr>
        <w:t>. Prerogative e poteri pubblici sono esercitati unicamente per le finalità di interesse generale per le quali sono stati conferiti.</w:t>
      </w:r>
    </w:p>
    <w:p w:rsidR="00100CA9" w:rsidRPr="0047156F" w:rsidRDefault="00100CA9" w:rsidP="00630F93">
      <w:pPr>
        <w:numPr>
          <w:ilvl w:val="0"/>
          <w:numId w:val="3"/>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 xml:space="preserve">Il dipendente esercita i propri compiti orientando l'azione amministrativa alla massima economicità, efficienza ed efficacia. La gestione di risorse pubbliche ai fini dello svolgimento delle attività amministrative deve seguire una logica di </w:t>
      </w:r>
      <w:r w:rsidRPr="0047156F">
        <w:rPr>
          <w:rFonts w:eastAsia="Arial" w:cstheme="minorHAnsi"/>
          <w:sz w:val="28"/>
          <w:szCs w:val="28"/>
        </w:rPr>
        <w:lastRenderedPageBreak/>
        <w:t>contenimento dei costi, che non pregiudichi la funzionalità dei servizi e la qualità dei risultati.</w:t>
      </w:r>
    </w:p>
    <w:p w:rsidR="00100CA9" w:rsidRPr="0047156F" w:rsidRDefault="00100CA9" w:rsidP="00630F93">
      <w:pPr>
        <w:numPr>
          <w:ilvl w:val="0"/>
          <w:numId w:val="3"/>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Nei rapporti con i destinatari dell'azione amministrativa, il dipendente assicura la piena parità di trattamento a par</w:t>
      </w:r>
      <w:r w:rsidR="00DC6BD9" w:rsidRPr="0047156F">
        <w:rPr>
          <w:rFonts w:eastAsia="Arial" w:cstheme="minorHAnsi"/>
          <w:sz w:val="28"/>
          <w:szCs w:val="28"/>
        </w:rPr>
        <w:t xml:space="preserve">ità di condizioni, astenendosi </w:t>
      </w:r>
      <w:r w:rsidRPr="0047156F">
        <w:rPr>
          <w:rFonts w:eastAsia="Arial" w:cstheme="minorHAnsi"/>
          <w:sz w:val="28"/>
          <w:szCs w:val="28"/>
        </w:rPr>
        <w:t>da azioni arbitrarie che abbiano effetti negativi sui destinatari dell'azione amministrativa o che comportino discriminazioni basate su genere, nazionalità, origine etnica, caratteristiche genetiche, lingua, religione o credo, convinzioni personali o politiche, appartenenza a una minoranza nazionale, disabilità, condizioni sociali o di salute, età e orientamento sessuale o su altri diversi fattori.</w:t>
      </w:r>
    </w:p>
    <w:p w:rsidR="00100CA9" w:rsidRPr="0047156F" w:rsidRDefault="00100CA9" w:rsidP="00630F93">
      <w:pPr>
        <w:numPr>
          <w:ilvl w:val="0"/>
          <w:numId w:val="3"/>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 xml:space="preserve">Nei rapporti con i colleghi e i superiori o subordinati, il dipendente </w:t>
      </w:r>
      <w:r w:rsidR="00DC6BD9" w:rsidRPr="0047156F">
        <w:rPr>
          <w:rFonts w:eastAsia="Arial" w:cstheme="minorHAnsi"/>
          <w:sz w:val="28"/>
          <w:szCs w:val="28"/>
        </w:rPr>
        <w:t>adotta</w:t>
      </w:r>
      <w:r w:rsidRPr="0047156F">
        <w:rPr>
          <w:rFonts w:eastAsia="Arial" w:cstheme="minorHAnsi"/>
          <w:sz w:val="28"/>
          <w:szCs w:val="28"/>
        </w:rPr>
        <w:t xml:space="preserve"> un comportamento ispirato a fiducia, collaborazione e correttezza e favorisce le pari opportunità. Evita atti e atteggiamenti caratterizzati da animosità o conflittualità e in nessun caso lede la dignità di colleghi e superiori o subordinati.</w:t>
      </w:r>
    </w:p>
    <w:p w:rsidR="00100CA9" w:rsidRPr="0047156F" w:rsidRDefault="00100CA9" w:rsidP="00630F93">
      <w:pPr>
        <w:numPr>
          <w:ilvl w:val="0"/>
          <w:numId w:val="3"/>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Il dipendente dimostra la massima disponibilità e collaborazione nei rapporti con le altre pubbliche amministrazioni, assicurando lo scambio e la trasmissione delle informazioni e dei dati in qualsiasi forma anche telematica, nel rispetto della normativa vigente.</w:t>
      </w:r>
    </w:p>
    <w:p w:rsidR="00100CA9" w:rsidRPr="0047156F" w:rsidRDefault="00100CA9" w:rsidP="003C5848">
      <w:pPr>
        <w:pStyle w:val="Titolo2"/>
        <w:jc w:val="left"/>
      </w:pPr>
      <w:bookmarkStart w:id="18" w:name="_Toc92394476"/>
      <w:bookmarkStart w:id="19" w:name="_Toc92711803"/>
      <w:r w:rsidRPr="0047156F">
        <w:t>2.2</w:t>
      </w:r>
      <w:r w:rsidRPr="0047156F">
        <w:tab/>
        <w:t>Comunicazione degli interessi finanziari</w:t>
      </w:r>
      <w:bookmarkEnd w:id="18"/>
      <w:bookmarkEnd w:id="19"/>
    </w:p>
    <w:p w:rsidR="00100CA9" w:rsidRPr="0047156F" w:rsidRDefault="00100CA9" w:rsidP="00630F93">
      <w:pPr>
        <w:numPr>
          <w:ilvl w:val="0"/>
          <w:numId w:val="4"/>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I</w:t>
      </w:r>
      <w:r w:rsidR="00420101" w:rsidRPr="0047156F">
        <w:rPr>
          <w:rFonts w:eastAsia="Arial" w:cstheme="minorHAnsi"/>
          <w:sz w:val="28"/>
          <w:szCs w:val="28"/>
        </w:rPr>
        <w:t>l</w:t>
      </w:r>
      <w:r w:rsidR="0093098F">
        <w:rPr>
          <w:rFonts w:eastAsia="Arial" w:cstheme="minorHAnsi"/>
          <w:sz w:val="28"/>
          <w:szCs w:val="28"/>
        </w:rPr>
        <w:t xml:space="preserve"> </w:t>
      </w:r>
      <w:r w:rsidR="00B528D9" w:rsidRPr="0047156F">
        <w:rPr>
          <w:rFonts w:eastAsia="Arial" w:cstheme="minorHAnsi"/>
          <w:sz w:val="28"/>
          <w:szCs w:val="28"/>
        </w:rPr>
        <w:t>dipendent</w:t>
      </w:r>
      <w:r w:rsidR="00420101" w:rsidRPr="0047156F">
        <w:rPr>
          <w:rFonts w:eastAsia="Arial" w:cstheme="minorHAnsi"/>
          <w:sz w:val="28"/>
          <w:szCs w:val="28"/>
        </w:rPr>
        <w:t>e</w:t>
      </w:r>
      <w:r w:rsidRPr="0047156F">
        <w:rPr>
          <w:rFonts w:eastAsia="Arial" w:cstheme="minorHAnsi"/>
          <w:sz w:val="28"/>
          <w:szCs w:val="28"/>
        </w:rPr>
        <w:t xml:space="preserve">, all’atto dell’assegnazione alla struttura, informa per iscritto </w:t>
      </w:r>
      <w:r w:rsidR="00486B76">
        <w:rPr>
          <w:rFonts w:eastAsia="Arial" w:cstheme="minorHAnsi"/>
          <w:sz w:val="28"/>
          <w:szCs w:val="28"/>
        </w:rPr>
        <w:t>la Posizione Organizzativa</w:t>
      </w:r>
      <w:r w:rsidRPr="0047156F">
        <w:rPr>
          <w:rFonts w:eastAsia="Arial" w:cstheme="minorHAnsi"/>
          <w:sz w:val="28"/>
          <w:szCs w:val="28"/>
        </w:rPr>
        <w:t xml:space="preserve"> di qualsiasi interesse finanziario</w:t>
      </w:r>
      <w:r w:rsidR="009D5EC0" w:rsidRPr="0047156F">
        <w:rPr>
          <w:rFonts w:eastAsia="Arial" w:cstheme="minorHAnsi"/>
          <w:sz w:val="28"/>
          <w:szCs w:val="28"/>
        </w:rPr>
        <w:t xml:space="preserve"> che possa</w:t>
      </w:r>
      <w:r w:rsidRPr="0047156F">
        <w:rPr>
          <w:rFonts w:eastAsia="Arial" w:cstheme="minorHAnsi"/>
          <w:sz w:val="28"/>
          <w:szCs w:val="28"/>
        </w:rPr>
        <w:t xml:space="preserve"> dar luogo a conflitti di interesse, anche potenziali. In particolare, di tutti i rapporti (anche per interposta persona) di collaborazione con soggetti privati, in qualunque modo retribuiti, che ha (o ha avuto negli ultimi tre anni)</w:t>
      </w:r>
      <w:r w:rsidR="009D5EC0" w:rsidRPr="0047156F">
        <w:rPr>
          <w:rFonts w:eastAsia="Arial" w:cstheme="minorHAnsi"/>
          <w:sz w:val="28"/>
          <w:szCs w:val="28"/>
        </w:rPr>
        <w:t>,</w:t>
      </w:r>
      <w:r w:rsidRPr="0047156F">
        <w:rPr>
          <w:rFonts w:eastAsia="Arial" w:cstheme="minorHAnsi"/>
          <w:sz w:val="28"/>
          <w:szCs w:val="28"/>
        </w:rPr>
        <w:t xml:space="preserve"> precisando:</w:t>
      </w:r>
    </w:p>
    <w:p w:rsidR="00100CA9" w:rsidRPr="0047156F" w:rsidRDefault="00100CA9" w:rsidP="00630F93">
      <w:pPr>
        <w:numPr>
          <w:ilvl w:val="0"/>
          <w:numId w:val="8"/>
        </w:numPr>
        <w:spacing w:after="140" w:line="276" w:lineRule="auto"/>
        <w:ind w:left="1191" w:hanging="340"/>
        <w:jc w:val="both"/>
        <w:rPr>
          <w:rFonts w:eastAsia="Arial" w:cstheme="minorHAnsi"/>
          <w:sz w:val="28"/>
          <w:szCs w:val="28"/>
        </w:rPr>
      </w:pPr>
      <w:r w:rsidRPr="0047156F">
        <w:rPr>
          <w:rFonts w:eastAsia="Arial" w:cstheme="minorHAnsi"/>
          <w:sz w:val="28"/>
          <w:szCs w:val="28"/>
        </w:rPr>
        <w:lastRenderedPageBreak/>
        <w:t>se in prima persona, o suoi parenti, o affini entro il secondo grado, il coniuge o i conviventi, abbiano ancora rapporti finanziari con il soggetto con cui ha avuto i predetti rapporti di collaborazione;</w:t>
      </w:r>
    </w:p>
    <w:p w:rsidR="00100CA9" w:rsidRPr="0047156F" w:rsidRDefault="00100CA9" w:rsidP="00630F93">
      <w:pPr>
        <w:numPr>
          <w:ilvl w:val="0"/>
          <w:numId w:val="8"/>
        </w:numPr>
        <w:spacing w:after="140" w:line="276" w:lineRule="auto"/>
        <w:ind w:left="1191" w:hanging="340"/>
        <w:jc w:val="both"/>
        <w:rPr>
          <w:rFonts w:eastAsia="Arial" w:cstheme="minorHAnsi"/>
          <w:sz w:val="28"/>
          <w:szCs w:val="28"/>
        </w:rPr>
      </w:pPr>
      <w:r w:rsidRPr="0047156F">
        <w:rPr>
          <w:rFonts w:eastAsia="Arial" w:cstheme="minorHAnsi"/>
          <w:sz w:val="28"/>
          <w:szCs w:val="28"/>
        </w:rPr>
        <w:t>se tali rapporti siano intercorsi o intercorrano con soggetti che hanno interessi in attività o decisioni inerenti all'ufficio, limitatamente alle pratiche a lui affidate.</w:t>
      </w:r>
    </w:p>
    <w:p w:rsidR="00100CA9" w:rsidRPr="0047156F" w:rsidRDefault="00100CA9" w:rsidP="009D5EC0">
      <w:pPr>
        <w:spacing w:after="140" w:line="397" w:lineRule="auto"/>
        <w:ind w:left="426"/>
        <w:jc w:val="both"/>
        <w:rPr>
          <w:rFonts w:eastAsia="Arial" w:cstheme="minorHAnsi"/>
          <w:b/>
          <w:bCs/>
          <w:sz w:val="28"/>
          <w:szCs w:val="28"/>
        </w:rPr>
      </w:pPr>
      <w:r w:rsidRPr="0047156F">
        <w:rPr>
          <w:rFonts w:eastAsia="Arial" w:cstheme="minorHAnsi"/>
          <w:sz w:val="28"/>
          <w:szCs w:val="28"/>
        </w:rPr>
        <w:t>Ai fini del presente articolo, per soggetti privati si intendono tutti i soggetti che operano ne</w:t>
      </w:r>
      <w:r w:rsidR="00473804">
        <w:rPr>
          <w:rFonts w:eastAsia="Arial" w:cstheme="minorHAnsi"/>
          <w:sz w:val="28"/>
          <w:szCs w:val="28"/>
        </w:rPr>
        <w:t>l</w:t>
      </w:r>
      <w:r w:rsidRPr="0047156F">
        <w:rPr>
          <w:rFonts w:eastAsia="Arial" w:cstheme="minorHAnsi"/>
          <w:sz w:val="28"/>
          <w:szCs w:val="28"/>
        </w:rPr>
        <w:t>l</w:t>
      </w:r>
      <w:r w:rsidR="00473804">
        <w:rPr>
          <w:rFonts w:eastAsia="Arial" w:cstheme="minorHAnsi"/>
          <w:sz w:val="28"/>
          <w:szCs w:val="28"/>
        </w:rPr>
        <w:t>’</w:t>
      </w:r>
      <w:r w:rsidR="002429EE">
        <w:rPr>
          <w:rFonts w:eastAsia="Arial" w:cstheme="minorHAnsi"/>
          <w:sz w:val="28"/>
          <w:szCs w:val="28"/>
        </w:rPr>
        <w:t>Area</w:t>
      </w:r>
      <w:r w:rsidRPr="0047156F">
        <w:rPr>
          <w:rFonts w:eastAsia="Arial" w:cstheme="minorHAnsi"/>
          <w:sz w:val="28"/>
          <w:szCs w:val="28"/>
        </w:rPr>
        <w:t xml:space="preserve"> di competenza del servizio di appartenenza o nei confronti dei quali l’attività, anche provvedimentale</w:t>
      </w:r>
      <w:r w:rsidR="00CB3BE1" w:rsidRPr="0047156F">
        <w:rPr>
          <w:rFonts w:eastAsia="Arial" w:cstheme="minorHAnsi"/>
          <w:sz w:val="28"/>
          <w:szCs w:val="28"/>
        </w:rPr>
        <w:t xml:space="preserve">, </w:t>
      </w:r>
      <w:r w:rsidR="00473804">
        <w:rPr>
          <w:rFonts w:eastAsia="Arial" w:cstheme="minorHAnsi"/>
          <w:sz w:val="28"/>
          <w:szCs w:val="28"/>
        </w:rPr>
        <w:t>dell’Area</w:t>
      </w:r>
      <w:r w:rsidR="00CB3BE1" w:rsidRPr="0047156F">
        <w:rPr>
          <w:rFonts w:eastAsia="Arial" w:cstheme="minorHAnsi"/>
          <w:sz w:val="28"/>
          <w:szCs w:val="28"/>
        </w:rPr>
        <w:t xml:space="preserve"> di appartenenza</w:t>
      </w:r>
      <w:r w:rsidRPr="0047156F">
        <w:rPr>
          <w:rFonts w:eastAsia="Arial" w:cstheme="minorHAnsi"/>
          <w:sz w:val="28"/>
          <w:szCs w:val="28"/>
        </w:rPr>
        <w:t xml:space="preserve"> è destinata a pr</w:t>
      </w:r>
      <w:r w:rsidR="009A313A" w:rsidRPr="0047156F">
        <w:rPr>
          <w:rFonts w:eastAsia="Arial" w:cstheme="minorHAnsi"/>
          <w:sz w:val="28"/>
          <w:szCs w:val="28"/>
        </w:rPr>
        <w:t>odurre effetti</w:t>
      </w:r>
      <w:r w:rsidR="0013611C" w:rsidRPr="0047156F">
        <w:rPr>
          <w:rFonts w:eastAsia="Arial" w:cstheme="minorHAnsi"/>
          <w:sz w:val="28"/>
          <w:szCs w:val="28"/>
        </w:rPr>
        <w:t>,</w:t>
      </w:r>
      <w:r w:rsidR="009A313A" w:rsidRPr="0047156F">
        <w:rPr>
          <w:rFonts w:eastAsia="Arial" w:cstheme="minorHAnsi"/>
          <w:sz w:val="28"/>
          <w:szCs w:val="28"/>
        </w:rPr>
        <w:t xml:space="preserve"> anche indiretti.</w:t>
      </w:r>
    </w:p>
    <w:p w:rsidR="00100CA9" w:rsidRPr="0047156F" w:rsidRDefault="00420101" w:rsidP="00630F93">
      <w:pPr>
        <w:numPr>
          <w:ilvl w:val="0"/>
          <w:numId w:val="4"/>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Il dipendente</w:t>
      </w:r>
      <w:r w:rsidR="00100CA9" w:rsidRPr="0047156F">
        <w:rPr>
          <w:rFonts w:eastAsia="Arial" w:cstheme="minorHAnsi"/>
          <w:sz w:val="28"/>
          <w:szCs w:val="28"/>
        </w:rPr>
        <w:t xml:space="preserve"> adempie alla disposizione di cui sopra mediante comunicazione, per iscritto ed entro e non oltre 15 giorni dopo l’assegnazione, indirizzata </w:t>
      </w:r>
      <w:r w:rsidR="00486B76">
        <w:rPr>
          <w:rFonts w:eastAsia="Arial" w:cstheme="minorHAnsi"/>
          <w:sz w:val="28"/>
          <w:szCs w:val="28"/>
        </w:rPr>
        <w:t>alla Posizione organizzativa</w:t>
      </w:r>
      <w:r w:rsidR="0093098F">
        <w:rPr>
          <w:rFonts w:eastAsia="Arial" w:cstheme="minorHAnsi"/>
          <w:sz w:val="28"/>
          <w:szCs w:val="28"/>
        </w:rPr>
        <w:t xml:space="preserve"> </w:t>
      </w:r>
      <w:r w:rsidR="00473804">
        <w:rPr>
          <w:rFonts w:eastAsia="Arial" w:cstheme="minorHAnsi"/>
          <w:sz w:val="28"/>
          <w:szCs w:val="28"/>
        </w:rPr>
        <w:t>dell’Area</w:t>
      </w:r>
      <w:r w:rsidR="00100CA9" w:rsidRPr="0047156F">
        <w:rPr>
          <w:rFonts w:eastAsia="Arial" w:cstheme="minorHAnsi"/>
          <w:sz w:val="28"/>
          <w:szCs w:val="28"/>
        </w:rPr>
        <w:t xml:space="preserve"> di appartenenza. </w:t>
      </w:r>
      <w:r w:rsidR="0013611C" w:rsidRPr="0047156F">
        <w:rPr>
          <w:rFonts w:eastAsia="Arial" w:cstheme="minorHAnsi"/>
          <w:sz w:val="28"/>
          <w:szCs w:val="28"/>
        </w:rPr>
        <w:t>Inoltre, d</w:t>
      </w:r>
      <w:r w:rsidR="00100CA9" w:rsidRPr="0047156F">
        <w:rPr>
          <w:rFonts w:eastAsia="Arial" w:cstheme="minorHAnsi"/>
          <w:sz w:val="28"/>
          <w:szCs w:val="28"/>
        </w:rPr>
        <w:t>eve essere segnalata tempestivamente qualsiasi variazione intervenuta rispetto agli interessi finanziari già comunicati.</w:t>
      </w:r>
    </w:p>
    <w:p w:rsidR="00100CA9" w:rsidRPr="0047156F" w:rsidRDefault="00100CA9" w:rsidP="00807221">
      <w:pPr>
        <w:numPr>
          <w:ilvl w:val="0"/>
          <w:numId w:val="4"/>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 xml:space="preserve">Le valutazioni inerenti </w:t>
      </w:r>
      <w:r w:rsidR="00420101" w:rsidRPr="0047156F">
        <w:rPr>
          <w:rFonts w:eastAsia="Arial" w:cstheme="minorHAnsi"/>
          <w:sz w:val="28"/>
          <w:szCs w:val="28"/>
        </w:rPr>
        <w:t>alle</w:t>
      </w:r>
      <w:r w:rsidRPr="0047156F">
        <w:rPr>
          <w:rFonts w:eastAsia="Arial" w:cstheme="minorHAnsi"/>
          <w:sz w:val="28"/>
          <w:szCs w:val="28"/>
        </w:rPr>
        <w:t xml:space="preserve"> comunicazioni di cui al presente articolo, qualora effettuate nei confronti </w:t>
      </w:r>
      <w:r w:rsidR="00486B76">
        <w:rPr>
          <w:rFonts w:eastAsia="Arial" w:cstheme="minorHAnsi"/>
          <w:sz w:val="28"/>
          <w:szCs w:val="28"/>
        </w:rPr>
        <w:t xml:space="preserve">delle </w:t>
      </w:r>
      <w:r w:rsidR="00AA3F80">
        <w:rPr>
          <w:rFonts w:eastAsia="Arial" w:cstheme="minorHAnsi"/>
          <w:sz w:val="28"/>
          <w:szCs w:val="28"/>
        </w:rPr>
        <w:t>Posizioni Organizzative</w:t>
      </w:r>
      <w:r w:rsidRPr="0047156F">
        <w:rPr>
          <w:rFonts w:eastAsia="Arial" w:cstheme="minorHAnsi"/>
          <w:sz w:val="28"/>
          <w:szCs w:val="28"/>
        </w:rPr>
        <w:t xml:space="preserve">, competono al </w:t>
      </w:r>
      <w:r w:rsidR="0013611C" w:rsidRPr="0047156F">
        <w:rPr>
          <w:rFonts w:eastAsia="Arial" w:cstheme="minorHAnsi"/>
          <w:sz w:val="28"/>
          <w:szCs w:val="28"/>
        </w:rPr>
        <w:t>Responsabile della Prevenzione della Corruzione e della Trasparenza</w:t>
      </w:r>
      <w:r w:rsidRPr="0047156F">
        <w:rPr>
          <w:rFonts w:eastAsia="Arial" w:cstheme="minorHAnsi"/>
          <w:sz w:val="28"/>
          <w:szCs w:val="28"/>
        </w:rPr>
        <w:t>; quelle nei confronti di quest’ultimo sono sottoposte al Sindaco.</w:t>
      </w:r>
    </w:p>
    <w:p w:rsidR="00100CA9" w:rsidRPr="0047156F" w:rsidRDefault="00E164D7" w:rsidP="003C5848">
      <w:pPr>
        <w:pStyle w:val="Titolo2"/>
        <w:jc w:val="left"/>
      </w:pPr>
      <w:bookmarkStart w:id="20" w:name="_Toc92394477"/>
      <w:bookmarkStart w:id="21" w:name="_Toc92711804"/>
      <w:r w:rsidRPr="0047156F">
        <w:t>2.3</w:t>
      </w:r>
      <w:r w:rsidRPr="0047156F">
        <w:tab/>
      </w:r>
      <w:r w:rsidR="00100CA9" w:rsidRPr="0047156F">
        <w:t>Partecipazione ad Associazioni e Organizzazioni</w:t>
      </w:r>
      <w:bookmarkEnd w:id="20"/>
      <w:bookmarkEnd w:id="21"/>
    </w:p>
    <w:p w:rsidR="00100CA9" w:rsidRPr="0047156F" w:rsidRDefault="00100CA9" w:rsidP="00630F93">
      <w:pPr>
        <w:numPr>
          <w:ilvl w:val="0"/>
          <w:numId w:val="5"/>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 xml:space="preserve">Fatta salva l’adesione a partiti politici e organizzazioni sindacali, per i quali non deve essere fornita alcuna comunicazione, il dipendente che </w:t>
      </w:r>
      <w:r w:rsidR="002E4AD6" w:rsidRPr="0047156F">
        <w:rPr>
          <w:rFonts w:eastAsia="Arial" w:cstheme="minorHAnsi"/>
          <w:sz w:val="28"/>
          <w:szCs w:val="28"/>
        </w:rPr>
        <w:t xml:space="preserve">aderisca o </w:t>
      </w:r>
      <w:r w:rsidR="0013611C" w:rsidRPr="0047156F">
        <w:rPr>
          <w:rFonts w:eastAsia="Arial" w:cstheme="minorHAnsi"/>
          <w:sz w:val="28"/>
          <w:szCs w:val="28"/>
        </w:rPr>
        <w:t>faccia parte di</w:t>
      </w:r>
      <w:r w:rsidRPr="0047156F">
        <w:rPr>
          <w:rFonts w:eastAsia="Arial" w:cstheme="minorHAnsi"/>
          <w:sz w:val="28"/>
          <w:szCs w:val="28"/>
        </w:rPr>
        <w:t xml:space="preserve"> associazioni od organizzazioni i cui ambiti di interessi potrebbero interferire con lo svolgimento dell’attività dell’ufficio ne dà comunicazione a</w:t>
      </w:r>
      <w:r w:rsidR="00486B76">
        <w:rPr>
          <w:rFonts w:eastAsia="Arial" w:cstheme="minorHAnsi"/>
          <w:sz w:val="28"/>
          <w:szCs w:val="28"/>
        </w:rPr>
        <w:t>l</w:t>
      </w:r>
      <w:r w:rsidR="00473804">
        <w:rPr>
          <w:rFonts w:eastAsia="Arial" w:cstheme="minorHAnsi"/>
          <w:sz w:val="28"/>
          <w:szCs w:val="28"/>
        </w:rPr>
        <w:t>l</w:t>
      </w:r>
      <w:r w:rsidR="00486B76">
        <w:rPr>
          <w:rFonts w:eastAsia="Arial" w:cstheme="minorHAnsi"/>
          <w:sz w:val="28"/>
          <w:szCs w:val="28"/>
        </w:rPr>
        <w:t>a Posizione Organizzativa</w:t>
      </w:r>
      <w:r w:rsidRPr="0047156F">
        <w:rPr>
          <w:rFonts w:eastAsia="Arial" w:cstheme="minorHAnsi"/>
          <w:sz w:val="28"/>
          <w:szCs w:val="28"/>
        </w:rPr>
        <w:t xml:space="preserve"> entro e non oltre 30 giorni. </w:t>
      </w:r>
      <w:r w:rsidR="00C0694E" w:rsidRPr="0047156F">
        <w:rPr>
          <w:rFonts w:eastAsia="Arial" w:cstheme="minorHAnsi"/>
          <w:sz w:val="28"/>
          <w:szCs w:val="28"/>
        </w:rPr>
        <w:t>L’</w:t>
      </w:r>
      <w:r w:rsidRPr="0047156F">
        <w:rPr>
          <w:rFonts w:eastAsia="Arial" w:cstheme="minorHAnsi"/>
          <w:sz w:val="28"/>
          <w:szCs w:val="28"/>
        </w:rPr>
        <w:t xml:space="preserve">obbligo di comunicazione </w:t>
      </w:r>
      <w:r w:rsidR="00C0694E" w:rsidRPr="0047156F">
        <w:rPr>
          <w:rFonts w:eastAsia="Arial" w:cstheme="minorHAnsi"/>
          <w:sz w:val="28"/>
          <w:szCs w:val="28"/>
        </w:rPr>
        <w:t xml:space="preserve">immediata della propria adesione o appartenenza ad una associazione o </w:t>
      </w:r>
      <w:r w:rsidR="00C0694E" w:rsidRPr="0047156F">
        <w:rPr>
          <w:rFonts w:eastAsia="Arial" w:cstheme="minorHAnsi"/>
          <w:sz w:val="28"/>
          <w:szCs w:val="28"/>
        </w:rPr>
        <w:lastRenderedPageBreak/>
        <w:t xml:space="preserve">organizzazione si configura, inoltre, anche </w:t>
      </w:r>
      <w:r w:rsidRPr="0047156F">
        <w:rPr>
          <w:rFonts w:eastAsia="Arial" w:cstheme="minorHAnsi"/>
          <w:sz w:val="28"/>
          <w:szCs w:val="28"/>
        </w:rPr>
        <w:t xml:space="preserve">nel </w:t>
      </w:r>
      <w:r w:rsidR="00C0694E" w:rsidRPr="0047156F">
        <w:rPr>
          <w:rFonts w:eastAsia="Arial" w:cstheme="minorHAnsi"/>
          <w:sz w:val="28"/>
          <w:szCs w:val="28"/>
        </w:rPr>
        <w:t>momento</w:t>
      </w:r>
      <w:r w:rsidRPr="0047156F">
        <w:rPr>
          <w:rFonts w:eastAsia="Arial" w:cstheme="minorHAnsi"/>
          <w:sz w:val="28"/>
          <w:szCs w:val="28"/>
        </w:rPr>
        <w:t xml:space="preserve"> in cui siano assegnate </w:t>
      </w:r>
      <w:r w:rsidR="00C0694E" w:rsidRPr="0047156F">
        <w:rPr>
          <w:rFonts w:eastAsia="Arial" w:cstheme="minorHAnsi"/>
          <w:sz w:val="28"/>
          <w:szCs w:val="28"/>
        </w:rPr>
        <w:t xml:space="preserve">al dipendente </w:t>
      </w:r>
      <w:r w:rsidRPr="0047156F">
        <w:rPr>
          <w:rFonts w:eastAsia="Arial" w:cstheme="minorHAnsi"/>
          <w:sz w:val="28"/>
          <w:szCs w:val="28"/>
        </w:rPr>
        <w:t xml:space="preserve">responsabilità di procedimento rispetto alle quali </w:t>
      </w:r>
      <w:r w:rsidR="00C0694E" w:rsidRPr="0047156F">
        <w:rPr>
          <w:rFonts w:eastAsia="Arial" w:cstheme="minorHAnsi"/>
          <w:sz w:val="28"/>
          <w:szCs w:val="28"/>
        </w:rPr>
        <w:t>tale</w:t>
      </w:r>
      <w:r w:rsidRPr="0047156F">
        <w:rPr>
          <w:rFonts w:eastAsia="Arial" w:cstheme="minorHAnsi"/>
          <w:sz w:val="28"/>
          <w:szCs w:val="28"/>
        </w:rPr>
        <w:t xml:space="preserve"> adesione o appartenenza possa generare situazioni di conflitto</w:t>
      </w:r>
      <w:r w:rsidR="00C0694E" w:rsidRPr="0047156F">
        <w:rPr>
          <w:rFonts w:eastAsia="Arial" w:cstheme="minorHAnsi"/>
          <w:sz w:val="28"/>
          <w:szCs w:val="28"/>
        </w:rPr>
        <w:t xml:space="preserve"> di interessi, anche potenziale</w:t>
      </w:r>
      <w:r w:rsidRPr="0047156F">
        <w:rPr>
          <w:rFonts w:eastAsia="Arial" w:cstheme="minorHAnsi"/>
          <w:sz w:val="28"/>
          <w:szCs w:val="28"/>
        </w:rPr>
        <w:t>. Analogo dovere di comunicazione sussiste in caso di recesso da dette associazioni od organizzazioni.</w:t>
      </w:r>
    </w:p>
    <w:p w:rsidR="00100CA9" w:rsidRPr="0047156F" w:rsidRDefault="00100CA9" w:rsidP="00630F93">
      <w:pPr>
        <w:numPr>
          <w:ilvl w:val="0"/>
          <w:numId w:val="5"/>
        </w:numPr>
        <w:tabs>
          <w:tab w:val="left" w:pos="426"/>
        </w:tabs>
        <w:spacing w:after="140" w:line="397" w:lineRule="auto"/>
        <w:ind w:left="426" w:hanging="426"/>
        <w:jc w:val="both"/>
        <w:rPr>
          <w:rFonts w:eastAsia="Arial" w:cstheme="minorHAnsi"/>
          <w:sz w:val="28"/>
          <w:szCs w:val="28"/>
        </w:rPr>
      </w:pPr>
      <w:r w:rsidRPr="0047156F">
        <w:rPr>
          <w:rFonts w:eastAsia="Arial" w:cstheme="minorHAnsi"/>
          <w:sz w:val="28"/>
          <w:szCs w:val="28"/>
        </w:rPr>
        <w:t>Rientra nell’ambito di applicazione del comma 1, in particolare, la partecipazione ad associazioni od organizzazioni il cui scopo sia omologo, simile o in potenziale contrasto con l’attività svolta da</w:t>
      </w:r>
      <w:r w:rsidR="00473804">
        <w:rPr>
          <w:rFonts w:eastAsia="Arial" w:cstheme="minorHAnsi"/>
          <w:sz w:val="28"/>
          <w:szCs w:val="28"/>
        </w:rPr>
        <w:t xml:space="preserve">lle </w:t>
      </w:r>
      <w:r w:rsidR="002429EE" w:rsidRPr="00473804">
        <w:rPr>
          <w:rFonts w:eastAsia="Arial" w:cstheme="minorHAnsi"/>
          <w:sz w:val="28"/>
          <w:szCs w:val="28"/>
        </w:rPr>
        <w:t>Aree</w:t>
      </w:r>
      <w:r w:rsidRPr="0047156F">
        <w:rPr>
          <w:rFonts w:eastAsia="Arial" w:cstheme="minorHAnsi"/>
          <w:sz w:val="28"/>
          <w:szCs w:val="28"/>
        </w:rPr>
        <w:t xml:space="preserve"> di appartenenza dei singoli dipendenti, oltre c</w:t>
      </w:r>
      <w:r w:rsidR="00807221" w:rsidRPr="0047156F">
        <w:rPr>
          <w:rFonts w:eastAsia="Arial" w:cstheme="minorHAnsi"/>
          <w:sz w:val="28"/>
          <w:szCs w:val="28"/>
        </w:rPr>
        <w:t xml:space="preserve">he </w:t>
      </w:r>
      <w:r w:rsidRPr="0047156F">
        <w:rPr>
          <w:rFonts w:eastAsia="Arial" w:cstheme="minorHAnsi"/>
          <w:sz w:val="28"/>
          <w:szCs w:val="28"/>
        </w:rPr>
        <w:t>associazioni od organizzazioni potenzialmente destinatarie di atti di competenza dell’ufficio di assegnazione del dipendente</w:t>
      </w:r>
      <w:r w:rsidR="00807221" w:rsidRPr="0047156F">
        <w:rPr>
          <w:rFonts w:eastAsia="Arial" w:cstheme="minorHAnsi"/>
          <w:sz w:val="28"/>
          <w:szCs w:val="28"/>
        </w:rPr>
        <w:t>, in particolare per quanto riguarda la</w:t>
      </w:r>
      <w:r w:rsidRPr="0047156F">
        <w:rPr>
          <w:rFonts w:eastAsia="Arial" w:cstheme="minorHAnsi"/>
          <w:sz w:val="28"/>
          <w:szCs w:val="28"/>
        </w:rPr>
        <w:t xml:space="preserve"> concessione di sovvenzioni, contributi</w:t>
      </w:r>
      <w:r w:rsidR="00807221" w:rsidRPr="0047156F">
        <w:rPr>
          <w:rFonts w:eastAsia="Arial" w:cstheme="minorHAnsi"/>
          <w:sz w:val="28"/>
          <w:szCs w:val="28"/>
        </w:rPr>
        <w:t>, sussidi ed ausili finanziari o</w:t>
      </w:r>
      <w:r w:rsidRPr="0047156F">
        <w:rPr>
          <w:rFonts w:eastAsia="Arial" w:cstheme="minorHAnsi"/>
          <w:sz w:val="28"/>
          <w:szCs w:val="28"/>
        </w:rPr>
        <w:t xml:space="preserve"> comunque vantaggi economici di qualunque genere.</w:t>
      </w:r>
    </w:p>
    <w:p w:rsidR="00100CA9" w:rsidRPr="0047156F" w:rsidRDefault="00100CA9" w:rsidP="00630F93">
      <w:pPr>
        <w:numPr>
          <w:ilvl w:val="0"/>
          <w:numId w:val="5"/>
        </w:numPr>
        <w:tabs>
          <w:tab w:val="left" w:pos="426"/>
        </w:tabs>
        <w:spacing w:after="140" w:line="397" w:lineRule="auto"/>
        <w:ind w:left="426" w:hanging="426"/>
        <w:jc w:val="both"/>
        <w:rPr>
          <w:rFonts w:eastAsia="Liberation Serif" w:cstheme="minorHAnsi"/>
          <w:sz w:val="28"/>
          <w:szCs w:val="28"/>
        </w:rPr>
      </w:pPr>
      <w:r w:rsidRPr="0047156F">
        <w:rPr>
          <w:rFonts w:eastAsia="Arial" w:cstheme="minorHAnsi"/>
          <w:sz w:val="28"/>
          <w:szCs w:val="28"/>
        </w:rPr>
        <w:t xml:space="preserve">Il dipendente non costringe altri </w:t>
      </w:r>
      <w:r w:rsidRPr="007C5017">
        <w:rPr>
          <w:rFonts w:eastAsia="Arial" w:cstheme="minorHAnsi"/>
          <w:sz w:val="28"/>
          <w:szCs w:val="28"/>
        </w:rPr>
        <w:t>dipendenti</w:t>
      </w:r>
      <w:r w:rsidR="0093098F">
        <w:rPr>
          <w:rFonts w:eastAsia="Arial" w:cstheme="minorHAnsi"/>
          <w:sz w:val="28"/>
          <w:szCs w:val="28"/>
        </w:rPr>
        <w:t xml:space="preserve"> </w:t>
      </w:r>
      <w:r w:rsidRPr="007C5017">
        <w:rPr>
          <w:rFonts w:eastAsia="Arial" w:cstheme="minorHAnsi"/>
          <w:sz w:val="28"/>
          <w:szCs w:val="28"/>
        </w:rPr>
        <w:t>ad</w:t>
      </w:r>
      <w:r w:rsidRPr="0047156F">
        <w:rPr>
          <w:rFonts w:eastAsia="Arial" w:cstheme="minorHAnsi"/>
          <w:sz w:val="28"/>
          <w:szCs w:val="28"/>
        </w:rPr>
        <w:t xml:space="preserve"> aderire ad associazioni od organizzazioni, né esercita pressioni a tale fine, promettendo vantaggi o prospettando svantaggi di carriera.</w:t>
      </w:r>
    </w:p>
    <w:p w:rsidR="00100CA9" w:rsidRPr="00A43115" w:rsidRDefault="00E164D7" w:rsidP="003C5848">
      <w:pPr>
        <w:pStyle w:val="Titolo1"/>
        <w:rPr>
          <w:rFonts w:asciiTheme="minorHAnsi" w:hAnsiTheme="minorHAnsi" w:cstheme="minorHAnsi"/>
          <w:b/>
          <w:bCs/>
        </w:rPr>
      </w:pPr>
      <w:bookmarkStart w:id="22" w:name="_Toc92394478"/>
      <w:bookmarkStart w:id="23" w:name="_Toc92711805"/>
      <w:r w:rsidRPr="00A43115">
        <w:rPr>
          <w:rFonts w:asciiTheme="minorHAnsi" w:hAnsiTheme="minorHAnsi" w:cstheme="minorHAnsi"/>
          <w:b/>
          <w:bCs/>
        </w:rPr>
        <w:t>3</w:t>
      </w:r>
      <w:r w:rsidR="003C5848" w:rsidRPr="00A43115">
        <w:rPr>
          <w:rFonts w:asciiTheme="minorHAnsi" w:hAnsiTheme="minorHAnsi" w:cstheme="minorHAnsi"/>
          <w:b/>
          <w:bCs/>
        </w:rPr>
        <w:t>.</w:t>
      </w:r>
      <w:r w:rsidRPr="00A43115">
        <w:rPr>
          <w:rFonts w:asciiTheme="minorHAnsi" w:hAnsiTheme="minorHAnsi" w:cstheme="minorHAnsi"/>
          <w:b/>
          <w:bCs/>
        </w:rPr>
        <w:tab/>
      </w:r>
      <w:r w:rsidR="00100CA9" w:rsidRPr="00A43115">
        <w:rPr>
          <w:rFonts w:asciiTheme="minorHAnsi" w:hAnsiTheme="minorHAnsi" w:cstheme="minorHAnsi"/>
          <w:b/>
          <w:bCs/>
        </w:rPr>
        <w:t>Le regole per il personale in servizio</w:t>
      </w:r>
      <w:bookmarkEnd w:id="22"/>
      <w:bookmarkEnd w:id="23"/>
    </w:p>
    <w:p w:rsidR="0047156F" w:rsidRPr="0047156F" w:rsidRDefault="0047156F" w:rsidP="00E164D7">
      <w:pPr>
        <w:tabs>
          <w:tab w:val="left" w:pos="426"/>
        </w:tabs>
        <w:jc w:val="both"/>
        <w:rPr>
          <w:b/>
          <w:sz w:val="28"/>
          <w:szCs w:val="28"/>
        </w:rPr>
      </w:pPr>
    </w:p>
    <w:p w:rsidR="00100CA9" w:rsidRPr="0047156F" w:rsidRDefault="00100CA9" w:rsidP="003C5848">
      <w:pPr>
        <w:pStyle w:val="Titolo2"/>
        <w:jc w:val="left"/>
      </w:pPr>
      <w:bookmarkStart w:id="24" w:name="_Toc92394479"/>
      <w:bookmarkStart w:id="25" w:name="_Toc92711806"/>
      <w:r w:rsidRPr="0047156F">
        <w:t>3.1</w:t>
      </w:r>
      <w:r w:rsidR="00E164D7" w:rsidRPr="0047156F">
        <w:tab/>
      </w:r>
      <w:r w:rsidRPr="0047156F">
        <w:t>Conflitto di interesse ed obbligo di astensione</w:t>
      </w:r>
      <w:bookmarkEnd w:id="24"/>
      <w:bookmarkEnd w:id="25"/>
    </w:p>
    <w:p w:rsidR="00100CA9" w:rsidRPr="000773FA" w:rsidRDefault="00100CA9" w:rsidP="00630F93">
      <w:pPr>
        <w:numPr>
          <w:ilvl w:val="0"/>
          <w:numId w:val="6"/>
        </w:numPr>
        <w:tabs>
          <w:tab w:val="left" w:pos="426"/>
        </w:tabs>
        <w:spacing w:after="140" w:line="397" w:lineRule="auto"/>
        <w:ind w:left="426" w:hanging="426"/>
        <w:jc w:val="both"/>
        <w:rPr>
          <w:rFonts w:eastAsia="Arial" w:cstheme="minorHAnsi"/>
          <w:sz w:val="28"/>
          <w:szCs w:val="28"/>
        </w:rPr>
      </w:pPr>
      <w:bookmarkStart w:id="26" w:name="_heading=h.1t3h5sf" w:colFirst="0" w:colLast="0"/>
      <w:bookmarkEnd w:id="26"/>
      <w:r w:rsidRPr="0047156F">
        <w:rPr>
          <w:rFonts w:eastAsia="Arial" w:cstheme="minorHAnsi"/>
          <w:sz w:val="28"/>
          <w:szCs w:val="28"/>
        </w:rPr>
        <w:t xml:space="preserve">Il dipendente, previa formale comunicazione </w:t>
      </w:r>
      <w:r w:rsidR="00486B76">
        <w:rPr>
          <w:rFonts w:eastAsia="Arial" w:cstheme="minorHAnsi"/>
          <w:sz w:val="28"/>
          <w:szCs w:val="28"/>
        </w:rPr>
        <w:t>alla propria Posizione Organizzativa</w:t>
      </w:r>
      <w:r w:rsidR="00807221" w:rsidRPr="0047156F">
        <w:rPr>
          <w:rFonts w:eastAsia="Arial" w:cstheme="minorHAnsi"/>
          <w:sz w:val="28"/>
          <w:szCs w:val="28"/>
        </w:rPr>
        <w:t>,</w:t>
      </w:r>
      <w:r w:rsidRPr="0047156F">
        <w:rPr>
          <w:rFonts w:eastAsia="Arial" w:cstheme="minorHAnsi"/>
          <w:sz w:val="28"/>
          <w:szCs w:val="28"/>
        </w:rPr>
        <w:t xml:space="preserve"> si astiene dal partecipare all'adozione di </w:t>
      </w:r>
      <w:r w:rsidR="0093098F">
        <w:rPr>
          <w:rFonts w:eastAsia="Arial" w:cstheme="minorHAnsi"/>
          <w:sz w:val="28"/>
          <w:szCs w:val="28"/>
        </w:rPr>
        <w:t>atti</w:t>
      </w:r>
      <w:r w:rsidRPr="0047156F">
        <w:rPr>
          <w:rFonts w:eastAsia="Arial" w:cstheme="minorHAnsi"/>
          <w:sz w:val="28"/>
          <w:szCs w:val="28"/>
        </w:rPr>
        <w:t xml:space="preserve"> che possano coinvolgere: interessi propri, di suoi parenti e affini entro il secondo grado, del coniuge o di conviventi, di persone con le quali abbia rapporti di conoscenza attraverso frequentazione abituale</w:t>
      </w:r>
      <w:r w:rsidRPr="0047156F">
        <w:rPr>
          <w:rFonts w:eastAsia="Arial" w:cstheme="minorHAnsi"/>
          <w:sz w:val="28"/>
          <w:szCs w:val="28"/>
          <w:vertAlign w:val="superscript"/>
        </w:rPr>
        <w:footnoteReference w:id="2"/>
      </w:r>
      <w:r w:rsidRPr="0047156F">
        <w:rPr>
          <w:rFonts w:eastAsia="Arial" w:cstheme="minorHAnsi"/>
          <w:sz w:val="28"/>
          <w:szCs w:val="28"/>
        </w:rPr>
        <w:t xml:space="preserve">; soggetti od organizzazioni con cui egli o il </w:t>
      </w:r>
      <w:r w:rsidRPr="0047156F">
        <w:rPr>
          <w:rFonts w:eastAsia="Arial" w:cstheme="minorHAnsi"/>
          <w:sz w:val="28"/>
          <w:szCs w:val="28"/>
        </w:rPr>
        <w:lastRenderedPageBreak/>
        <w:t>coniuge abbia causa pendente, grave inimicizia</w:t>
      </w:r>
      <w:r w:rsidRPr="0047156F">
        <w:rPr>
          <w:rFonts w:eastAsia="Arial" w:cstheme="minorHAnsi"/>
          <w:sz w:val="28"/>
          <w:szCs w:val="28"/>
          <w:vertAlign w:val="superscript"/>
        </w:rPr>
        <w:footnoteReference w:id="3"/>
      </w:r>
      <w:r w:rsidRPr="0047156F">
        <w:rPr>
          <w:rFonts w:eastAsia="Arial" w:cstheme="minorHAnsi"/>
          <w:sz w:val="28"/>
          <w:szCs w:val="28"/>
        </w:rPr>
        <w:t>e/o rapporti di credito o debito significativi (ossia oltre euro € 10.000,00); soggetti od organizzazioni di cui sia tutore, curatore, procuratore od a</w:t>
      </w:r>
      <w:r w:rsidR="007B5470" w:rsidRPr="0047156F">
        <w:rPr>
          <w:rFonts w:eastAsia="Arial" w:cstheme="minorHAnsi"/>
          <w:sz w:val="28"/>
          <w:szCs w:val="28"/>
        </w:rPr>
        <w:t xml:space="preserve">gente; </w:t>
      </w:r>
      <w:r w:rsidRPr="0047156F">
        <w:rPr>
          <w:rFonts w:eastAsia="Arial" w:cstheme="minorHAnsi"/>
          <w:sz w:val="28"/>
          <w:szCs w:val="28"/>
        </w:rPr>
        <w:t>enti, associazioni anche non</w:t>
      </w:r>
      <w:r w:rsidR="0093098F">
        <w:rPr>
          <w:rFonts w:eastAsia="Arial" w:cstheme="minorHAnsi"/>
          <w:sz w:val="28"/>
          <w:szCs w:val="28"/>
        </w:rPr>
        <w:t xml:space="preserve"> </w:t>
      </w:r>
      <w:r w:rsidRPr="000773FA">
        <w:rPr>
          <w:rFonts w:eastAsia="Arial" w:cstheme="minorHAnsi"/>
          <w:sz w:val="28"/>
          <w:szCs w:val="28"/>
        </w:rPr>
        <w:t xml:space="preserve">riconosciute, comitati, società o stabilimenti di cui sia amministratore o gerente o dirigente. Il dipendente si astiene in ogni altro caso in cui esistono gravi ragioni di sua oggettiva e consistente convenienza di natura economica o patrimoniale. La comunicazione deve avvenire in forma scritta, </w:t>
      </w:r>
      <w:r w:rsidRPr="007C5017">
        <w:rPr>
          <w:rFonts w:eastAsia="Arial" w:cstheme="minorHAnsi"/>
          <w:sz w:val="28"/>
          <w:szCs w:val="28"/>
        </w:rPr>
        <w:t>registrata al protocollo dell'Ente,</w:t>
      </w:r>
      <w:r w:rsidRPr="000773FA">
        <w:rPr>
          <w:rFonts w:eastAsia="Arial" w:cstheme="minorHAnsi"/>
          <w:sz w:val="28"/>
          <w:szCs w:val="28"/>
        </w:rPr>
        <w:t xml:space="preserve"> entro il termine di giorni 2 dalla data di avvio del procedimento, sia esso ad iniziativa di parte o di ufficio. La richiesta deve contenere le ragioni specifiche relative all'obbligo di astensione </w:t>
      </w:r>
      <w:r w:rsidR="007C5017">
        <w:rPr>
          <w:rFonts w:eastAsia="Arial" w:cstheme="minorHAnsi"/>
          <w:sz w:val="28"/>
          <w:szCs w:val="28"/>
        </w:rPr>
        <w:t>.</w:t>
      </w:r>
    </w:p>
    <w:p w:rsidR="00807221" w:rsidRPr="007C5017" w:rsidRDefault="00807221" w:rsidP="00AC1D77">
      <w:pPr>
        <w:numPr>
          <w:ilvl w:val="0"/>
          <w:numId w:val="6"/>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 xml:space="preserve">Fermo restando l’obbligo di osservare e vigilare sul rispetto delle regole in materia di incompatibilità, cumulo di impieghi ed incarichi di lavoro da parte dei propri dipendenti, </w:t>
      </w:r>
      <w:r w:rsidR="00AA3F80">
        <w:rPr>
          <w:rFonts w:eastAsia="Arial" w:cstheme="minorHAnsi"/>
          <w:sz w:val="28"/>
          <w:szCs w:val="28"/>
        </w:rPr>
        <w:t>le singole Posizioni Organizzative</w:t>
      </w:r>
      <w:r w:rsidRPr="007C5017">
        <w:rPr>
          <w:rFonts w:eastAsia="Arial" w:cstheme="minorHAnsi"/>
          <w:sz w:val="28"/>
          <w:szCs w:val="28"/>
        </w:rPr>
        <w:t xml:space="preserve"> adottano, se necessario, le misure utili a rimuovere il conflitto, con l’eventuale coinvolgimento del Responsabile della Prevenzione della Corruzione e della Trasparenza.</w:t>
      </w:r>
    </w:p>
    <w:p w:rsidR="00100CA9" w:rsidRPr="007C5017" w:rsidRDefault="00100CA9" w:rsidP="00630F93">
      <w:pPr>
        <w:numPr>
          <w:ilvl w:val="0"/>
          <w:numId w:val="6"/>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 xml:space="preserve">Sulla sussistenza dell'obbligo di astensione del dipendente decide </w:t>
      </w:r>
      <w:r w:rsidR="00486B76">
        <w:rPr>
          <w:rFonts w:eastAsia="Arial" w:cstheme="minorHAnsi"/>
          <w:sz w:val="28"/>
          <w:szCs w:val="28"/>
        </w:rPr>
        <w:t>la Posizione Organizzativa</w:t>
      </w:r>
      <w:r w:rsidR="00473804">
        <w:rPr>
          <w:rFonts w:eastAsia="Arial" w:cstheme="minorHAnsi"/>
          <w:sz w:val="28"/>
          <w:szCs w:val="28"/>
        </w:rPr>
        <w:t>,</w:t>
      </w:r>
      <w:r w:rsidR="0093098F">
        <w:rPr>
          <w:rFonts w:eastAsia="Arial" w:cstheme="minorHAnsi"/>
          <w:sz w:val="28"/>
          <w:szCs w:val="28"/>
        </w:rPr>
        <w:t xml:space="preserve"> </w:t>
      </w:r>
      <w:r w:rsidR="00473804">
        <w:rPr>
          <w:rFonts w:eastAsia="Arial" w:cstheme="minorHAnsi"/>
          <w:sz w:val="28"/>
          <w:szCs w:val="28"/>
        </w:rPr>
        <w:t>la</w:t>
      </w:r>
      <w:r w:rsidRPr="007C5017">
        <w:rPr>
          <w:rFonts w:eastAsia="Arial" w:cstheme="minorHAnsi"/>
          <w:sz w:val="28"/>
          <w:szCs w:val="28"/>
        </w:rPr>
        <w:t xml:space="preserve"> quale ne dà immediato riscontro al Segretario </w:t>
      </w:r>
      <w:r w:rsidR="009A313A" w:rsidRPr="007C5017">
        <w:rPr>
          <w:rFonts w:eastAsia="Arial" w:cstheme="minorHAnsi"/>
          <w:sz w:val="28"/>
          <w:szCs w:val="28"/>
        </w:rPr>
        <w:t>Comunale</w:t>
      </w:r>
      <w:r w:rsidR="00807221" w:rsidRPr="007C5017">
        <w:rPr>
          <w:rFonts w:eastAsia="Arial" w:cstheme="minorHAnsi"/>
          <w:sz w:val="28"/>
          <w:szCs w:val="28"/>
        </w:rPr>
        <w:t xml:space="preserve"> in qualità di Responsabile </w:t>
      </w:r>
      <w:r w:rsidR="003E2E67" w:rsidRPr="007C5017">
        <w:rPr>
          <w:rFonts w:eastAsia="Arial" w:cstheme="minorHAnsi"/>
          <w:sz w:val="28"/>
          <w:szCs w:val="28"/>
        </w:rPr>
        <w:t>del</w:t>
      </w:r>
      <w:r w:rsidR="00807221" w:rsidRPr="007C5017">
        <w:rPr>
          <w:rFonts w:eastAsia="Arial" w:cstheme="minorHAnsi"/>
          <w:sz w:val="28"/>
          <w:szCs w:val="28"/>
        </w:rPr>
        <w:t>la Prevenzione della C</w:t>
      </w:r>
      <w:r w:rsidRPr="007C5017">
        <w:rPr>
          <w:rFonts w:eastAsia="Arial" w:cstheme="minorHAnsi"/>
          <w:sz w:val="28"/>
          <w:szCs w:val="28"/>
        </w:rPr>
        <w:t>orruzione</w:t>
      </w:r>
      <w:r w:rsidR="00807221" w:rsidRPr="007C5017">
        <w:rPr>
          <w:rFonts w:eastAsia="Arial" w:cstheme="minorHAnsi"/>
          <w:sz w:val="28"/>
          <w:szCs w:val="28"/>
        </w:rPr>
        <w:t xml:space="preserve"> e della Trasparenza</w:t>
      </w:r>
      <w:r w:rsidRPr="007C5017">
        <w:rPr>
          <w:rFonts w:eastAsia="Arial" w:cstheme="minorHAnsi"/>
          <w:sz w:val="28"/>
          <w:szCs w:val="28"/>
        </w:rPr>
        <w:t>. Sull’obbligo di aste</w:t>
      </w:r>
      <w:r w:rsidR="00807221" w:rsidRPr="007C5017">
        <w:rPr>
          <w:rFonts w:eastAsia="Arial" w:cstheme="minorHAnsi"/>
          <w:sz w:val="28"/>
          <w:szCs w:val="28"/>
        </w:rPr>
        <w:t xml:space="preserve">nsione </w:t>
      </w:r>
      <w:r w:rsidR="00486B76">
        <w:rPr>
          <w:rFonts w:eastAsia="Arial" w:cstheme="minorHAnsi"/>
          <w:sz w:val="28"/>
          <w:szCs w:val="28"/>
        </w:rPr>
        <w:t>della Posizione Organizzativa</w:t>
      </w:r>
      <w:r w:rsidR="0093098F">
        <w:rPr>
          <w:rFonts w:eastAsia="Arial" w:cstheme="minorHAnsi"/>
          <w:sz w:val="28"/>
          <w:szCs w:val="28"/>
        </w:rPr>
        <w:t xml:space="preserve"> </w:t>
      </w:r>
      <w:r w:rsidRPr="007C5017">
        <w:rPr>
          <w:rFonts w:eastAsia="Arial" w:cstheme="minorHAnsi"/>
          <w:sz w:val="28"/>
          <w:szCs w:val="28"/>
        </w:rPr>
        <w:t xml:space="preserve">decide il Segretario </w:t>
      </w:r>
      <w:r w:rsidR="009A313A" w:rsidRPr="007C5017">
        <w:rPr>
          <w:rFonts w:eastAsia="Arial" w:cstheme="minorHAnsi"/>
          <w:sz w:val="28"/>
          <w:szCs w:val="28"/>
        </w:rPr>
        <w:t>Comunale</w:t>
      </w:r>
      <w:r w:rsidR="00807221" w:rsidRPr="007C5017">
        <w:rPr>
          <w:rFonts w:eastAsia="Arial" w:cstheme="minorHAnsi"/>
          <w:sz w:val="28"/>
          <w:szCs w:val="28"/>
        </w:rPr>
        <w:t xml:space="preserve">, </w:t>
      </w:r>
      <w:r w:rsidRPr="007C5017">
        <w:rPr>
          <w:rFonts w:eastAsia="Arial" w:cstheme="minorHAnsi"/>
          <w:sz w:val="28"/>
          <w:szCs w:val="28"/>
        </w:rPr>
        <w:t>che cura la tenuta e l’archiviazione di tutte le decisioni di obbligo di astensione.</w:t>
      </w:r>
    </w:p>
    <w:p w:rsidR="00100CA9" w:rsidRPr="000773FA" w:rsidRDefault="00100CA9" w:rsidP="00630F93">
      <w:pPr>
        <w:numPr>
          <w:ilvl w:val="0"/>
          <w:numId w:val="6"/>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lastRenderedPageBreak/>
        <w:t xml:space="preserve">Sono oggetto di comunicazione le situazioni che, pur non in grado di minare l’imparzialità del </w:t>
      </w:r>
      <w:r w:rsidR="009C1438" w:rsidRPr="000773FA">
        <w:rPr>
          <w:rFonts w:eastAsia="Arial" w:cstheme="minorHAnsi"/>
          <w:sz w:val="28"/>
          <w:szCs w:val="28"/>
        </w:rPr>
        <w:t>dipendente</w:t>
      </w:r>
      <w:r w:rsidRPr="000773FA">
        <w:rPr>
          <w:rFonts w:eastAsia="Arial" w:cstheme="minorHAnsi"/>
          <w:sz w:val="28"/>
          <w:szCs w:val="28"/>
        </w:rPr>
        <w:t>, sono tali comunque da poter essere percepite come una minaccia alla stessa e le situazioni di conflitto di interessi che emergano in riferimento ad attività vincolata, anche se rispetto a esse non si rileva un obbligo di astensione.</w:t>
      </w:r>
    </w:p>
    <w:p w:rsidR="00100CA9" w:rsidRPr="000773FA" w:rsidRDefault="00100CA9" w:rsidP="00630F93">
      <w:pPr>
        <w:numPr>
          <w:ilvl w:val="0"/>
          <w:numId w:val="6"/>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t xml:space="preserve">Qualora il pubblico dipendente sia effettivamente l’unico ad avere competenze sufficienti a trattare la pratica rispetto alla quale è emerso il conflitto di interessi, </w:t>
      </w:r>
      <w:r w:rsidR="00486B76">
        <w:rPr>
          <w:rFonts w:eastAsia="Arial" w:cstheme="minorHAnsi"/>
          <w:sz w:val="28"/>
          <w:szCs w:val="28"/>
        </w:rPr>
        <w:t>la Posizione Organizzativa</w:t>
      </w:r>
      <w:r w:rsidRPr="000773FA">
        <w:rPr>
          <w:rFonts w:eastAsia="Arial" w:cstheme="minorHAnsi"/>
          <w:sz w:val="28"/>
          <w:szCs w:val="28"/>
        </w:rPr>
        <w:t xml:space="preserve"> (o, nel caso sia quest’ultimo in situazione di conflitto, il </w:t>
      </w:r>
      <w:r w:rsidR="000F0A98" w:rsidRPr="000773FA">
        <w:rPr>
          <w:rFonts w:eastAsia="Arial" w:cstheme="minorHAnsi"/>
          <w:sz w:val="28"/>
          <w:szCs w:val="28"/>
        </w:rPr>
        <w:t xml:space="preserve">Responsabile </w:t>
      </w:r>
      <w:r w:rsidR="003E2E67" w:rsidRPr="000773FA">
        <w:rPr>
          <w:rFonts w:eastAsia="Arial" w:cstheme="minorHAnsi"/>
          <w:sz w:val="28"/>
          <w:szCs w:val="28"/>
        </w:rPr>
        <w:t>del</w:t>
      </w:r>
      <w:r w:rsidR="000F0A98" w:rsidRPr="000773FA">
        <w:rPr>
          <w:rFonts w:eastAsia="Arial" w:cstheme="minorHAnsi"/>
          <w:sz w:val="28"/>
          <w:szCs w:val="28"/>
        </w:rPr>
        <w:t>la Prevenzione della Corruzione e della Trasparenza</w:t>
      </w:r>
      <w:r w:rsidRPr="000773FA">
        <w:rPr>
          <w:rFonts w:eastAsia="Arial" w:cstheme="minorHAnsi"/>
          <w:sz w:val="28"/>
          <w:szCs w:val="28"/>
        </w:rPr>
        <w:t xml:space="preserve">) avoca a sé la decisione, che viene assunta a </w:t>
      </w:r>
      <w:r w:rsidR="000F0A98" w:rsidRPr="000773FA">
        <w:rPr>
          <w:rFonts w:eastAsia="Arial" w:cstheme="minorHAnsi"/>
          <w:sz w:val="28"/>
          <w:szCs w:val="28"/>
        </w:rPr>
        <w:t>seguito di istruttoria compiuta</w:t>
      </w:r>
      <w:r w:rsidR="0093098F">
        <w:rPr>
          <w:rFonts w:eastAsia="Arial" w:cstheme="minorHAnsi"/>
          <w:sz w:val="28"/>
          <w:szCs w:val="28"/>
        </w:rPr>
        <w:t xml:space="preserve"> </w:t>
      </w:r>
      <w:r w:rsidR="00FC404B" w:rsidRPr="000773FA">
        <w:rPr>
          <w:rFonts w:eastAsia="Arial" w:cstheme="minorHAnsi"/>
          <w:sz w:val="28"/>
          <w:szCs w:val="28"/>
        </w:rPr>
        <w:t>dal dipendente</w:t>
      </w:r>
      <w:r w:rsidRPr="000773FA">
        <w:rPr>
          <w:rFonts w:eastAsia="Arial" w:cstheme="minorHAnsi"/>
          <w:sz w:val="28"/>
          <w:szCs w:val="28"/>
        </w:rPr>
        <w:t xml:space="preserve"> in situazione di conflitto. </w:t>
      </w:r>
    </w:p>
    <w:p w:rsidR="00100CA9" w:rsidRPr="000773FA" w:rsidRDefault="00794319" w:rsidP="003C5848">
      <w:pPr>
        <w:pStyle w:val="Titolo2"/>
        <w:jc w:val="left"/>
      </w:pPr>
      <w:bookmarkStart w:id="27" w:name="_Toc92394480"/>
      <w:bookmarkStart w:id="28" w:name="_Toc92711807"/>
      <w:r w:rsidRPr="000773FA">
        <w:t>3.2</w:t>
      </w:r>
      <w:r w:rsidRPr="000773FA">
        <w:tab/>
      </w:r>
      <w:r w:rsidR="00100CA9" w:rsidRPr="000773FA">
        <w:t>Prevenzione della corruzione - Regali, compensi ed altre utilità - Trasparenza e tracciabilità</w:t>
      </w:r>
      <w:bookmarkEnd w:id="27"/>
      <w:bookmarkEnd w:id="28"/>
    </w:p>
    <w:p w:rsidR="00100CA9" w:rsidRPr="000773FA"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t>Il dipendente rispetta le misure necessarie alla prevenzione degli illeciti nell’</w:t>
      </w:r>
      <w:r w:rsidR="000E6C9C" w:rsidRPr="000773FA">
        <w:rPr>
          <w:sz w:val="28"/>
          <w:szCs w:val="28"/>
        </w:rPr>
        <w:t xml:space="preserve"> Ente</w:t>
      </w:r>
      <w:r w:rsidRPr="000773FA">
        <w:rPr>
          <w:rFonts w:eastAsia="Arial" w:cstheme="minorHAnsi"/>
          <w:sz w:val="28"/>
          <w:szCs w:val="28"/>
        </w:rPr>
        <w:t>. In particolare, il dipendente rispetta le prescrizioni contenute nel Piano Triennale per la Prevenzione</w:t>
      </w:r>
      <w:r w:rsidR="001642E6" w:rsidRPr="000773FA">
        <w:rPr>
          <w:rFonts w:eastAsia="Arial" w:cstheme="minorHAnsi"/>
          <w:sz w:val="28"/>
          <w:szCs w:val="28"/>
        </w:rPr>
        <w:t xml:space="preserve"> della Corruzione e </w:t>
      </w:r>
      <w:r w:rsidR="00420101" w:rsidRPr="000773FA">
        <w:rPr>
          <w:rFonts w:eastAsia="Arial" w:cstheme="minorHAnsi"/>
          <w:sz w:val="28"/>
          <w:szCs w:val="28"/>
        </w:rPr>
        <w:t xml:space="preserve">della </w:t>
      </w:r>
      <w:r w:rsidR="001642E6" w:rsidRPr="000773FA">
        <w:rPr>
          <w:rFonts w:eastAsia="Arial" w:cstheme="minorHAnsi"/>
          <w:sz w:val="28"/>
          <w:szCs w:val="28"/>
        </w:rPr>
        <w:t xml:space="preserve">Trasparenza, </w:t>
      </w:r>
      <w:r w:rsidRPr="000773FA">
        <w:rPr>
          <w:rFonts w:eastAsia="Arial" w:cstheme="minorHAnsi"/>
          <w:sz w:val="28"/>
          <w:szCs w:val="28"/>
        </w:rPr>
        <w:t xml:space="preserve">pubblicato sul sito istituzionale dell’Ente in apposita </w:t>
      </w:r>
      <w:r w:rsidR="003E2E67" w:rsidRPr="007C5017">
        <w:rPr>
          <w:rFonts w:eastAsia="Arial" w:cstheme="minorHAnsi"/>
          <w:sz w:val="28"/>
          <w:szCs w:val="28"/>
        </w:rPr>
        <w:t>s</w:t>
      </w:r>
      <w:r w:rsidRPr="007C5017">
        <w:rPr>
          <w:rFonts w:eastAsia="Arial" w:cstheme="minorHAnsi"/>
          <w:sz w:val="28"/>
          <w:szCs w:val="28"/>
        </w:rPr>
        <w:t xml:space="preserve">ezione </w:t>
      </w:r>
      <w:r w:rsidR="003E2E67" w:rsidRPr="007C5017">
        <w:rPr>
          <w:rFonts w:eastAsia="Arial" w:cstheme="minorHAnsi"/>
          <w:sz w:val="28"/>
          <w:szCs w:val="28"/>
        </w:rPr>
        <w:t>“</w:t>
      </w:r>
      <w:r w:rsidRPr="007C5017">
        <w:rPr>
          <w:rFonts w:eastAsia="Arial" w:cstheme="minorHAnsi"/>
          <w:sz w:val="28"/>
          <w:szCs w:val="28"/>
        </w:rPr>
        <w:t>Amministrazione Trasparente</w:t>
      </w:r>
      <w:r w:rsidR="003E2E67" w:rsidRPr="007C5017">
        <w:rPr>
          <w:rFonts w:eastAsia="Arial" w:cstheme="minorHAnsi"/>
          <w:sz w:val="28"/>
          <w:szCs w:val="28"/>
        </w:rPr>
        <w:t>”</w:t>
      </w:r>
      <w:r w:rsidRPr="007C5017">
        <w:rPr>
          <w:rFonts w:eastAsia="Arial" w:cstheme="minorHAnsi"/>
          <w:sz w:val="28"/>
          <w:szCs w:val="28"/>
        </w:rPr>
        <w:t>, ivi inclusi gli specifici adempimenti e le relative scadenze in esso contenute; presta la</w:t>
      </w:r>
      <w:r w:rsidRPr="000773FA">
        <w:rPr>
          <w:rFonts w:eastAsia="Arial" w:cstheme="minorHAnsi"/>
          <w:sz w:val="28"/>
          <w:szCs w:val="28"/>
        </w:rPr>
        <w:t xml:space="preserve"> sua collaborazione al Responsabile </w:t>
      </w:r>
      <w:r w:rsidR="00420101" w:rsidRPr="000773FA">
        <w:rPr>
          <w:rFonts w:eastAsia="Arial" w:cstheme="minorHAnsi"/>
          <w:sz w:val="28"/>
          <w:szCs w:val="28"/>
        </w:rPr>
        <w:t>della</w:t>
      </w:r>
      <w:r w:rsidRPr="000773FA">
        <w:rPr>
          <w:rFonts w:eastAsia="Arial" w:cstheme="minorHAnsi"/>
          <w:sz w:val="28"/>
          <w:szCs w:val="28"/>
        </w:rPr>
        <w:t xml:space="preserve"> Prevenzione della Corruzione e</w:t>
      </w:r>
      <w:r w:rsidR="00420101" w:rsidRPr="000773FA">
        <w:rPr>
          <w:rFonts w:eastAsia="Arial" w:cstheme="minorHAnsi"/>
          <w:sz w:val="28"/>
          <w:szCs w:val="28"/>
        </w:rPr>
        <w:t xml:space="preserve"> della</w:t>
      </w:r>
      <w:r w:rsidRPr="000773FA">
        <w:rPr>
          <w:rFonts w:eastAsia="Arial" w:cstheme="minorHAnsi"/>
          <w:sz w:val="28"/>
          <w:szCs w:val="28"/>
        </w:rPr>
        <w:t xml:space="preserve"> Trasparenza fornendogli tempestivamente tutti i dati e le informazioni richieste.</w:t>
      </w:r>
    </w:p>
    <w:p w:rsidR="00100CA9" w:rsidRPr="000773FA" w:rsidRDefault="00AA3F80" w:rsidP="001642E6">
      <w:pPr>
        <w:numPr>
          <w:ilvl w:val="0"/>
          <w:numId w:val="7"/>
        </w:numPr>
        <w:tabs>
          <w:tab w:val="left" w:pos="426"/>
        </w:tabs>
        <w:spacing w:after="140" w:line="397" w:lineRule="auto"/>
        <w:ind w:left="426" w:hanging="426"/>
        <w:jc w:val="both"/>
        <w:rPr>
          <w:rFonts w:eastAsia="Arial" w:cstheme="minorHAnsi"/>
          <w:sz w:val="28"/>
          <w:szCs w:val="28"/>
        </w:rPr>
      </w:pPr>
      <w:r>
        <w:rPr>
          <w:rFonts w:eastAsia="Arial" w:cstheme="minorHAnsi"/>
          <w:sz w:val="28"/>
          <w:szCs w:val="28"/>
        </w:rPr>
        <w:t>Le Posizioni Organizzative</w:t>
      </w:r>
      <w:r w:rsidR="00100CA9" w:rsidRPr="000773FA">
        <w:rPr>
          <w:rFonts w:eastAsia="Arial" w:cstheme="minorHAnsi"/>
          <w:sz w:val="28"/>
          <w:szCs w:val="28"/>
        </w:rPr>
        <w:t xml:space="preserve"> verificano che siano attuate </w:t>
      </w:r>
      <w:r w:rsidR="00100CA9" w:rsidRPr="007C5017">
        <w:rPr>
          <w:rFonts w:eastAsia="Arial" w:cstheme="minorHAnsi"/>
          <w:sz w:val="28"/>
          <w:szCs w:val="28"/>
        </w:rPr>
        <w:t>dal personale le misure</w:t>
      </w:r>
      <w:r w:rsidR="00100CA9" w:rsidRPr="000773FA">
        <w:rPr>
          <w:rFonts w:eastAsia="Arial" w:cstheme="minorHAnsi"/>
          <w:sz w:val="28"/>
          <w:szCs w:val="28"/>
        </w:rPr>
        <w:t xml:space="preserve"> necessarie alla prevenzione degli illeciti nell’</w:t>
      </w:r>
      <w:r w:rsidR="000E6C9C" w:rsidRPr="000773FA">
        <w:rPr>
          <w:sz w:val="28"/>
          <w:szCs w:val="28"/>
        </w:rPr>
        <w:t>Ente</w:t>
      </w:r>
      <w:r w:rsidR="00100CA9" w:rsidRPr="000773FA">
        <w:rPr>
          <w:rFonts w:eastAsia="Arial" w:cstheme="minorHAnsi"/>
          <w:sz w:val="28"/>
          <w:szCs w:val="28"/>
        </w:rPr>
        <w:t xml:space="preserve">. In particolare, essi rispettano e fanno rispettare le prescrizioni contenute nel </w:t>
      </w:r>
      <w:r w:rsidR="001642E6" w:rsidRPr="000773FA">
        <w:rPr>
          <w:rFonts w:eastAsia="Arial" w:cstheme="minorHAnsi"/>
          <w:sz w:val="28"/>
          <w:szCs w:val="28"/>
        </w:rPr>
        <w:t>Piano Triennale per la Prevenzione della Corruzione e</w:t>
      </w:r>
      <w:r w:rsidR="00420101" w:rsidRPr="000773FA">
        <w:rPr>
          <w:rFonts w:eastAsia="Arial" w:cstheme="minorHAnsi"/>
          <w:sz w:val="28"/>
          <w:szCs w:val="28"/>
        </w:rPr>
        <w:t xml:space="preserve"> della</w:t>
      </w:r>
      <w:r w:rsidR="001642E6" w:rsidRPr="000773FA">
        <w:rPr>
          <w:rFonts w:eastAsia="Arial" w:cstheme="minorHAnsi"/>
          <w:sz w:val="28"/>
          <w:szCs w:val="28"/>
        </w:rPr>
        <w:t xml:space="preserve"> Trasparenza</w:t>
      </w:r>
      <w:r w:rsidR="00100CA9" w:rsidRPr="000773FA">
        <w:rPr>
          <w:rFonts w:eastAsia="Arial" w:cstheme="minorHAnsi"/>
          <w:sz w:val="28"/>
          <w:szCs w:val="28"/>
        </w:rPr>
        <w:t xml:space="preserve">, prestando a tal fine la più ampia </w:t>
      </w:r>
      <w:r w:rsidR="00100CA9" w:rsidRPr="000773FA">
        <w:rPr>
          <w:rFonts w:eastAsia="Arial" w:cstheme="minorHAnsi"/>
          <w:sz w:val="28"/>
          <w:szCs w:val="28"/>
        </w:rPr>
        <w:lastRenderedPageBreak/>
        <w:t xml:space="preserve">collaborazione al </w:t>
      </w:r>
      <w:r w:rsidR="001642E6" w:rsidRPr="000773FA">
        <w:rPr>
          <w:rFonts w:eastAsia="Arial" w:cstheme="minorHAnsi"/>
          <w:sz w:val="28"/>
          <w:szCs w:val="28"/>
        </w:rPr>
        <w:t xml:space="preserve">Responsabile </w:t>
      </w:r>
      <w:r w:rsidR="00420101" w:rsidRPr="000773FA">
        <w:rPr>
          <w:rFonts w:eastAsia="Arial" w:cstheme="minorHAnsi"/>
          <w:sz w:val="28"/>
          <w:szCs w:val="28"/>
        </w:rPr>
        <w:t>del</w:t>
      </w:r>
      <w:r w:rsidR="001642E6" w:rsidRPr="000773FA">
        <w:rPr>
          <w:rFonts w:eastAsia="Arial" w:cstheme="minorHAnsi"/>
          <w:sz w:val="28"/>
          <w:szCs w:val="28"/>
        </w:rPr>
        <w:t>la Prevenzione della Corruzione e Trasparenza</w:t>
      </w:r>
      <w:r w:rsidR="00100CA9" w:rsidRPr="000773FA">
        <w:rPr>
          <w:rFonts w:eastAsia="Arial" w:cstheme="minorHAnsi"/>
          <w:sz w:val="28"/>
          <w:szCs w:val="28"/>
        </w:rPr>
        <w:t>.</w:t>
      </w:r>
    </w:p>
    <w:p w:rsidR="00100CA9" w:rsidRPr="000773FA"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t xml:space="preserve">Eventuali violazioni del dovere di collaborazione con il </w:t>
      </w:r>
      <w:r w:rsidR="001642E6" w:rsidRPr="000773FA">
        <w:rPr>
          <w:rFonts w:eastAsia="Arial" w:cstheme="minorHAnsi"/>
          <w:sz w:val="28"/>
          <w:szCs w:val="28"/>
        </w:rPr>
        <w:t xml:space="preserve">Responsabile </w:t>
      </w:r>
      <w:r w:rsidR="00420101" w:rsidRPr="000773FA">
        <w:rPr>
          <w:rFonts w:eastAsia="Arial" w:cstheme="minorHAnsi"/>
          <w:sz w:val="28"/>
          <w:szCs w:val="28"/>
        </w:rPr>
        <w:t>della</w:t>
      </w:r>
      <w:r w:rsidR="001642E6" w:rsidRPr="000773FA">
        <w:rPr>
          <w:rFonts w:eastAsia="Arial" w:cstheme="minorHAnsi"/>
          <w:sz w:val="28"/>
          <w:szCs w:val="28"/>
        </w:rPr>
        <w:t xml:space="preserve"> Prevenzione della Corruzione e </w:t>
      </w:r>
      <w:r w:rsidR="00420101" w:rsidRPr="000773FA">
        <w:rPr>
          <w:rFonts w:eastAsia="Arial" w:cstheme="minorHAnsi"/>
          <w:sz w:val="28"/>
          <w:szCs w:val="28"/>
        </w:rPr>
        <w:t xml:space="preserve">della </w:t>
      </w:r>
      <w:r w:rsidR="001642E6" w:rsidRPr="000773FA">
        <w:rPr>
          <w:rFonts w:eastAsia="Arial" w:cstheme="minorHAnsi"/>
          <w:sz w:val="28"/>
          <w:szCs w:val="28"/>
        </w:rPr>
        <w:t xml:space="preserve">Trasparenza </w:t>
      </w:r>
      <w:r w:rsidRPr="000773FA">
        <w:rPr>
          <w:rFonts w:eastAsia="Arial" w:cstheme="minorHAnsi"/>
          <w:sz w:val="28"/>
          <w:szCs w:val="28"/>
        </w:rPr>
        <w:t>costituiscono condotte particolarmente gravi e fonte di responsabilità disciplinare per il dipendente.</w:t>
      </w:r>
    </w:p>
    <w:p w:rsidR="00100CA9" w:rsidRPr="000773FA"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t xml:space="preserve">Il dipendente, fermo restando l’obbligo di denuncia all’autorità giudiziaria, segnala al </w:t>
      </w:r>
      <w:r w:rsidR="001642E6" w:rsidRPr="000773FA">
        <w:rPr>
          <w:rFonts w:eastAsia="Arial" w:cstheme="minorHAnsi"/>
          <w:sz w:val="28"/>
          <w:szCs w:val="28"/>
        </w:rPr>
        <w:t xml:space="preserve">Responsabile </w:t>
      </w:r>
      <w:r w:rsidR="003E2E67" w:rsidRPr="000773FA">
        <w:rPr>
          <w:rFonts w:eastAsia="Arial" w:cstheme="minorHAnsi"/>
          <w:sz w:val="28"/>
          <w:szCs w:val="28"/>
        </w:rPr>
        <w:t>del</w:t>
      </w:r>
      <w:r w:rsidR="001642E6" w:rsidRPr="000773FA">
        <w:rPr>
          <w:rFonts w:eastAsia="Arial" w:cstheme="minorHAnsi"/>
          <w:sz w:val="28"/>
          <w:szCs w:val="28"/>
        </w:rPr>
        <w:t>la Prevenzione della Corruzione e</w:t>
      </w:r>
      <w:r w:rsidR="00420101" w:rsidRPr="000773FA">
        <w:rPr>
          <w:rFonts w:eastAsia="Arial" w:cstheme="minorHAnsi"/>
          <w:sz w:val="28"/>
          <w:szCs w:val="28"/>
        </w:rPr>
        <w:t xml:space="preserve"> della</w:t>
      </w:r>
      <w:r w:rsidR="001642E6" w:rsidRPr="000773FA">
        <w:rPr>
          <w:rFonts w:eastAsia="Arial" w:cstheme="minorHAnsi"/>
          <w:sz w:val="28"/>
          <w:szCs w:val="28"/>
        </w:rPr>
        <w:t xml:space="preserve"> Trasparenza</w:t>
      </w:r>
      <w:r w:rsidRPr="000773FA">
        <w:rPr>
          <w:rFonts w:eastAsia="Arial" w:cstheme="minorHAnsi"/>
          <w:sz w:val="28"/>
          <w:szCs w:val="28"/>
        </w:rPr>
        <w:t xml:space="preserve">, oppure all’ANAC utilizzando il canale riservato, le condotte illecite di cui sia venuto a conoscenza che </w:t>
      </w:r>
      <w:r w:rsidR="001642E6" w:rsidRPr="000773FA">
        <w:rPr>
          <w:rFonts w:eastAsia="Arial" w:cstheme="minorHAnsi"/>
          <w:sz w:val="28"/>
          <w:szCs w:val="28"/>
        </w:rPr>
        <w:t>si sostanzino quali</w:t>
      </w:r>
      <w:r w:rsidR="0093098F">
        <w:rPr>
          <w:rFonts w:eastAsia="Arial" w:cstheme="minorHAnsi"/>
          <w:sz w:val="28"/>
          <w:szCs w:val="28"/>
        </w:rPr>
        <w:t xml:space="preserve"> </w:t>
      </w:r>
      <w:r w:rsidR="001642E6" w:rsidRPr="000773FA">
        <w:rPr>
          <w:rFonts w:eastAsia="Arial" w:cstheme="minorHAnsi"/>
          <w:sz w:val="28"/>
          <w:szCs w:val="28"/>
        </w:rPr>
        <w:t>reati</w:t>
      </w:r>
      <w:r w:rsidR="0093098F">
        <w:rPr>
          <w:rFonts w:eastAsia="Arial" w:cstheme="minorHAnsi"/>
          <w:sz w:val="28"/>
          <w:szCs w:val="28"/>
        </w:rPr>
        <w:t xml:space="preserve"> </w:t>
      </w:r>
      <w:r w:rsidRPr="003C5848">
        <w:rPr>
          <w:rFonts w:eastAsia="Arial" w:cstheme="minorHAnsi"/>
          <w:sz w:val="28"/>
          <w:szCs w:val="28"/>
        </w:rPr>
        <w:t>contro la pubblica amministrazione di</w:t>
      </w:r>
      <w:r w:rsidRPr="000773FA">
        <w:rPr>
          <w:rFonts w:eastAsia="Arial" w:cstheme="minorHAnsi"/>
          <w:sz w:val="28"/>
          <w:szCs w:val="28"/>
        </w:rPr>
        <w:t xml:space="preserve"> cui al</w:t>
      </w:r>
      <w:r w:rsidR="001642E6" w:rsidRPr="000773FA">
        <w:rPr>
          <w:rFonts w:eastAsia="Arial" w:cstheme="minorHAnsi"/>
          <w:sz w:val="28"/>
          <w:szCs w:val="28"/>
        </w:rPr>
        <w:t xml:space="preserve"> titolo II, </w:t>
      </w:r>
      <w:r w:rsidR="001642E6" w:rsidRPr="003C5848">
        <w:rPr>
          <w:rFonts w:eastAsia="Arial" w:cstheme="minorHAnsi"/>
          <w:sz w:val="28"/>
          <w:szCs w:val="28"/>
        </w:rPr>
        <w:t>capo I, del Codice P</w:t>
      </w:r>
      <w:r w:rsidRPr="003C5848">
        <w:rPr>
          <w:rFonts w:eastAsia="Arial" w:cstheme="minorHAnsi"/>
          <w:sz w:val="28"/>
          <w:szCs w:val="28"/>
        </w:rPr>
        <w:t>enale; inoltre, gli altri illeciti rispetto ai quali si riscontri un abuso di potere da parte di un dipendente</w:t>
      </w:r>
      <w:r w:rsidRPr="000773FA">
        <w:rPr>
          <w:rFonts w:eastAsia="Arial" w:cstheme="minorHAnsi"/>
          <w:sz w:val="28"/>
          <w:szCs w:val="28"/>
        </w:rPr>
        <w:t xml:space="preserve"> pubblico al fine di ottenere vantaggi privati. Le altre tipologie di illecito, invece, sono oggetto di segnalazione al superiore gerarchico.</w:t>
      </w:r>
    </w:p>
    <w:p w:rsidR="003D79A4" w:rsidRPr="000773FA" w:rsidRDefault="00100CA9" w:rsidP="00630F93">
      <w:pPr>
        <w:numPr>
          <w:ilvl w:val="0"/>
          <w:numId w:val="7"/>
        </w:numPr>
        <w:tabs>
          <w:tab w:val="left" w:pos="426"/>
        </w:tabs>
        <w:spacing w:after="140" w:line="397" w:lineRule="auto"/>
        <w:ind w:left="426" w:hanging="426"/>
        <w:jc w:val="both"/>
        <w:rPr>
          <w:rFonts w:eastAsia="Arial" w:cstheme="minorHAnsi"/>
          <w:strike/>
          <w:sz w:val="28"/>
          <w:szCs w:val="28"/>
        </w:rPr>
      </w:pPr>
      <w:r w:rsidRPr="000773FA">
        <w:rPr>
          <w:rFonts w:eastAsia="Arial" w:cstheme="minorHAnsi"/>
          <w:sz w:val="28"/>
          <w:szCs w:val="28"/>
        </w:rPr>
        <w:t>Al fine di pervenire ad un</w:t>
      </w:r>
      <w:r w:rsidR="00DA4CAA">
        <w:rPr>
          <w:rFonts w:eastAsia="Arial" w:cstheme="minorHAnsi"/>
          <w:sz w:val="28"/>
          <w:szCs w:val="28"/>
        </w:rPr>
        <w:t>’</w:t>
      </w:r>
      <w:r w:rsidRPr="000773FA">
        <w:rPr>
          <w:rFonts w:eastAsia="Arial" w:cstheme="minorHAnsi"/>
          <w:sz w:val="28"/>
          <w:szCs w:val="28"/>
        </w:rPr>
        <w:t>ottimale sistema di invio delle segnalazioni che garantisca la non identificabilità del segnalante di presunti eventi di natura corruttiva di cui sia venuto a conoscenza in ragione del rapporto di lavoro, l’</w:t>
      </w:r>
      <w:r w:rsidR="000E6C9C" w:rsidRPr="000773FA">
        <w:rPr>
          <w:sz w:val="28"/>
          <w:szCs w:val="28"/>
        </w:rPr>
        <w:t>Ente</w:t>
      </w:r>
      <w:r w:rsidRPr="000773FA">
        <w:rPr>
          <w:rFonts w:eastAsia="Arial" w:cstheme="minorHAnsi"/>
          <w:sz w:val="28"/>
          <w:szCs w:val="28"/>
        </w:rPr>
        <w:t xml:space="preserve"> mette a disposizione la procedura del “whistleblowing” così come previsto dal </w:t>
      </w:r>
      <w:r w:rsidR="001642E6" w:rsidRPr="000773FA">
        <w:rPr>
          <w:rFonts w:eastAsia="Arial" w:cstheme="minorHAnsi"/>
          <w:sz w:val="28"/>
          <w:szCs w:val="28"/>
        </w:rPr>
        <w:t xml:space="preserve">Piano Triennale per la Prevenzione della Corruzione e </w:t>
      </w:r>
      <w:r w:rsidR="00420101" w:rsidRPr="000773FA">
        <w:rPr>
          <w:rFonts w:eastAsia="Arial" w:cstheme="minorHAnsi"/>
          <w:sz w:val="28"/>
          <w:szCs w:val="28"/>
        </w:rPr>
        <w:t xml:space="preserve">della </w:t>
      </w:r>
      <w:r w:rsidR="001642E6" w:rsidRPr="000773FA">
        <w:rPr>
          <w:rFonts w:eastAsia="Arial" w:cstheme="minorHAnsi"/>
          <w:sz w:val="28"/>
          <w:szCs w:val="28"/>
        </w:rPr>
        <w:t>Trasparenza</w:t>
      </w:r>
      <w:r w:rsidRPr="000773FA">
        <w:rPr>
          <w:rFonts w:eastAsia="Arial" w:cstheme="minorHAnsi"/>
          <w:sz w:val="28"/>
          <w:szCs w:val="28"/>
        </w:rPr>
        <w:t xml:space="preserve"> sul </w:t>
      </w:r>
      <w:r w:rsidRPr="003C5848">
        <w:rPr>
          <w:rFonts w:eastAsia="Arial" w:cstheme="minorHAnsi"/>
          <w:sz w:val="28"/>
          <w:szCs w:val="28"/>
        </w:rPr>
        <w:t>proprio Sito istituzionale</w:t>
      </w:r>
      <w:r w:rsidR="007C5017" w:rsidRPr="003C5848">
        <w:rPr>
          <w:rFonts w:eastAsia="Arial" w:cstheme="minorHAnsi"/>
          <w:sz w:val="28"/>
          <w:szCs w:val="28"/>
        </w:rPr>
        <w:t>.</w:t>
      </w:r>
    </w:p>
    <w:p w:rsidR="00100CA9" w:rsidRPr="003C5848"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3C5848">
        <w:rPr>
          <w:rFonts w:eastAsia="Arial" w:cstheme="minorHAnsi"/>
          <w:sz w:val="28"/>
          <w:szCs w:val="28"/>
        </w:rPr>
        <w:t>Il R</w:t>
      </w:r>
      <w:r w:rsidR="00247C7A" w:rsidRPr="003C5848">
        <w:rPr>
          <w:rFonts w:eastAsia="Arial" w:cstheme="minorHAnsi"/>
          <w:sz w:val="28"/>
          <w:szCs w:val="28"/>
        </w:rPr>
        <w:t xml:space="preserve">esponsabile della </w:t>
      </w:r>
      <w:r w:rsidRPr="003C5848">
        <w:rPr>
          <w:rFonts w:eastAsia="Arial" w:cstheme="minorHAnsi"/>
          <w:sz w:val="28"/>
          <w:szCs w:val="28"/>
        </w:rPr>
        <w:t>P</w:t>
      </w:r>
      <w:r w:rsidR="00247C7A" w:rsidRPr="003C5848">
        <w:rPr>
          <w:rFonts w:eastAsia="Arial" w:cstheme="minorHAnsi"/>
          <w:sz w:val="28"/>
          <w:szCs w:val="28"/>
        </w:rPr>
        <w:t xml:space="preserve">revenzione della </w:t>
      </w:r>
      <w:r w:rsidRPr="003C5848">
        <w:rPr>
          <w:rFonts w:eastAsia="Arial" w:cstheme="minorHAnsi"/>
          <w:sz w:val="28"/>
          <w:szCs w:val="28"/>
        </w:rPr>
        <w:t>C</w:t>
      </w:r>
      <w:r w:rsidR="00247C7A" w:rsidRPr="003C5848">
        <w:rPr>
          <w:rFonts w:eastAsia="Arial" w:cstheme="minorHAnsi"/>
          <w:sz w:val="28"/>
          <w:szCs w:val="28"/>
        </w:rPr>
        <w:t>orruzione e</w:t>
      </w:r>
      <w:r w:rsidR="009361F6" w:rsidRPr="003C5848">
        <w:rPr>
          <w:rFonts w:eastAsia="Arial" w:cstheme="minorHAnsi"/>
          <w:sz w:val="28"/>
          <w:szCs w:val="28"/>
        </w:rPr>
        <w:t xml:space="preserve"> della</w:t>
      </w:r>
      <w:r w:rsidR="0093098F">
        <w:rPr>
          <w:rFonts w:eastAsia="Arial" w:cstheme="minorHAnsi"/>
          <w:sz w:val="28"/>
          <w:szCs w:val="28"/>
        </w:rPr>
        <w:t xml:space="preserve"> </w:t>
      </w:r>
      <w:r w:rsidRPr="003C5848">
        <w:rPr>
          <w:rFonts w:eastAsia="Arial" w:cstheme="minorHAnsi"/>
          <w:sz w:val="28"/>
          <w:szCs w:val="28"/>
        </w:rPr>
        <w:t>T</w:t>
      </w:r>
      <w:r w:rsidR="00247C7A" w:rsidRPr="003C5848">
        <w:rPr>
          <w:rFonts w:eastAsia="Arial" w:cstheme="minorHAnsi"/>
          <w:sz w:val="28"/>
          <w:szCs w:val="28"/>
        </w:rPr>
        <w:t>rasparenza</w:t>
      </w:r>
      <w:r w:rsidRPr="003C5848">
        <w:rPr>
          <w:rFonts w:eastAsia="Arial" w:cstheme="minorHAnsi"/>
          <w:sz w:val="28"/>
          <w:szCs w:val="28"/>
        </w:rPr>
        <w:t xml:space="preserve"> cura e verifica la concreta applicazione dei meccanismi di protezione dei dipendenti, previsti dall’art</w:t>
      </w:r>
      <w:r w:rsidR="00BC7297" w:rsidRPr="003C5848">
        <w:rPr>
          <w:rFonts w:eastAsia="Arial" w:cstheme="minorHAnsi"/>
          <w:sz w:val="28"/>
          <w:szCs w:val="28"/>
        </w:rPr>
        <w:t>.</w:t>
      </w:r>
      <w:r w:rsidRPr="003C5848">
        <w:rPr>
          <w:rFonts w:eastAsia="Arial" w:cstheme="minorHAnsi"/>
          <w:sz w:val="28"/>
          <w:szCs w:val="28"/>
        </w:rPr>
        <w:t xml:space="preserve"> 54-bis del D.</w:t>
      </w:r>
      <w:r w:rsidR="009249B3" w:rsidRPr="003C5848">
        <w:rPr>
          <w:rFonts w:eastAsia="Arial" w:cstheme="minorHAnsi"/>
          <w:sz w:val="28"/>
          <w:szCs w:val="28"/>
        </w:rPr>
        <w:t>l</w:t>
      </w:r>
      <w:r w:rsidRPr="003C5848">
        <w:rPr>
          <w:rFonts w:eastAsia="Arial" w:cstheme="minorHAnsi"/>
          <w:sz w:val="28"/>
          <w:szCs w:val="28"/>
        </w:rPr>
        <w:t>gs. n. 165</w:t>
      </w:r>
      <w:r w:rsidR="00C340B6" w:rsidRPr="003C5848">
        <w:rPr>
          <w:rFonts w:eastAsia="Arial" w:cstheme="minorHAnsi"/>
          <w:sz w:val="28"/>
          <w:szCs w:val="28"/>
        </w:rPr>
        <w:t>/</w:t>
      </w:r>
      <w:r w:rsidRPr="003C5848">
        <w:rPr>
          <w:rFonts w:eastAsia="Arial" w:cstheme="minorHAnsi"/>
          <w:sz w:val="28"/>
          <w:szCs w:val="28"/>
        </w:rPr>
        <w:t>2001</w:t>
      </w:r>
      <w:r w:rsidR="00F64CE3" w:rsidRPr="003C5848">
        <w:rPr>
          <w:rFonts w:eastAsia="Arial" w:cstheme="minorHAnsi"/>
          <w:sz w:val="28"/>
          <w:szCs w:val="28"/>
        </w:rPr>
        <w:t>,</w:t>
      </w:r>
      <w:r w:rsidRPr="003C5848">
        <w:rPr>
          <w:rFonts w:eastAsia="Arial" w:cstheme="minorHAnsi"/>
          <w:sz w:val="28"/>
          <w:szCs w:val="28"/>
        </w:rPr>
        <w:t xml:space="preserve"> a tutela di chi abbia segnalato condotte illecite nell’interesse dell’integrità </w:t>
      </w:r>
      <w:r w:rsidR="00C340B6" w:rsidRPr="003C5848">
        <w:rPr>
          <w:rFonts w:eastAsia="Arial" w:cstheme="minorHAnsi"/>
          <w:sz w:val="28"/>
          <w:szCs w:val="28"/>
        </w:rPr>
        <w:t>dell’Ente.</w:t>
      </w:r>
    </w:p>
    <w:p w:rsidR="00100CA9" w:rsidRPr="000773FA"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lastRenderedPageBreak/>
        <w:t>La disciplina del whistleblowing si applica anche ai lavoratori e ai collaboratori delle imprese fornitrici di beni o servizi e che realizzano opere in favore dell’</w:t>
      </w:r>
      <w:r w:rsidR="000E6C9C" w:rsidRPr="000773FA">
        <w:rPr>
          <w:sz w:val="28"/>
          <w:szCs w:val="28"/>
        </w:rPr>
        <w:t>Ente</w:t>
      </w:r>
      <w:r w:rsidRPr="000773FA">
        <w:rPr>
          <w:rFonts w:eastAsia="Arial" w:cstheme="minorHAnsi"/>
          <w:sz w:val="28"/>
          <w:szCs w:val="28"/>
        </w:rPr>
        <w:t>.</w:t>
      </w:r>
    </w:p>
    <w:p w:rsidR="00100CA9" w:rsidRPr="000773FA"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t>La promozione di maggiori livelli di trasparenza costituisc</w:t>
      </w:r>
      <w:r w:rsidR="00F64CE3" w:rsidRPr="000773FA">
        <w:rPr>
          <w:rFonts w:eastAsia="Arial" w:cstheme="minorHAnsi"/>
          <w:sz w:val="28"/>
          <w:szCs w:val="28"/>
        </w:rPr>
        <w:t>e obiettivo strategico di questo</w:t>
      </w:r>
      <w:r w:rsidR="0093098F">
        <w:rPr>
          <w:rFonts w:eastAsia="Arial" w:cstheme="minorHAnsi"/>
          <w:sz w:val="28"/>
          <w:szCs w:val="28"/>
        </w:rPr>
        <w:t xml:space="preserve"> </w:t>
      </w:r>
      <w:r w:rsidR="00F64CE3" w:rsidRPr="000773FA">
        <w:rPr>
          <w:rFonts w:eastAsia="Arial" w:cstheme="minorHAnsi"/>
          <w:sz w:val="28"/>
          <w:szCs w:val="28"/>
        </w:rPr>
        <w:t>Ente</w:t>
      </w:r>
      <w:r w:rsidRPr="000773FA">
        <w:rPr>
          <w:rFonts w:eastAsia="Arial" w:cstheme="minorHAnsi"/>
          <w:sz w:val="28"/>
          <w:szCs w:val="28"/>
        </w:rPr>
        <w:t xml:space="preserve">. Il </w:t>
      </w:r>
      <w:r w:rsidR="00F64CE3" w:rsidRPr="000773FA">
        <w:rPr>
          <w:rFonts w:eastAsia="Arial" w:cstheme="minorHAnsi"/>
          <w:sz w:val="28"/>
          <w:szCs w:val="28"/>
        </w:rPr>
        <w:t xml:space="preserve">Responsabile </w:t>
      </w:r>
      <w:r w:rsidR="003E2E67" w:rsidRPr="000773FA">
        <w:rPr>
          <w:rFonts w:eastAsia="Arial" w:cstheme="minorHAnsi"/>
          <w:sz w:val="28"/>
          <w:szCs w:val="28"/>
        </w:rPr>
        <w:t>della</w:t>
      </w:r>
      <w:r w:rsidR="00F64CE3" w:rsidRPr="000773FA">
        <w:rPr>
          <w:rFonts w:eastAsia="Arial" w:cstheme="minorHAnsi"/>
          <w:sz w:val="28"/>
          <w:szCs w:val="28"/>
        </w:rPr>
        <w:t xml:space="preserve"> Prevenzione della Corruzione e </w:t>
      </w:r>
      <w:r w:rsidR="00420101" w:rsidRPr="000773FA">
        <w:rPr>
          <w:rFonts w:eastAsia="Arial" w:cstheme="minorHAnsi"/>
          <w:sz w:val="28"/>
          <w:szCs w:val="28"/>
        </w:rPr>
        <w:t xml:space="preserve">della </w:t>
      </w:r>
      <w:r w:rsidR="00F64CE3" w:rsidRPr="000773FA">
        <w:rPr>
          <w:rFonts w:eastAsia="Arial" w:cstheme="minorHAnsi"/>
          <w:sz w:val="28"/>
          <w:szCs w:val="28"/>
        </w:rPr>
        <w:t xml:space="preserve">Trasparenza </w:t>
      </w:r>
      <w:r w:rsidRPr="000773FA">
        <w:rPr>
          <w:rFonts w:eastAsia="Arial" w:cstheme="minorHAnsi"/>
          <w:sz w:val="28"/>
          <w:szCs w:val="28"/>
        </w:rPr>
        <w:t xml:space="preserve">si avvale della collaborazione </w:t>
      </w:r>
      <w:r w:rsidRPr="007C5017">
        <w:rPr>
          <w:rFonts w:eastAsia="Arial" w:cstheme="minorHAnsi"/>
          <w:sz w:val="28"/>
          <w:szCs w:val="28"/>
        </w:rPr>
        <w:t>delle posizioni organizzative, oltre che del personale, al fine</w:t>
      </w:r>
      <w:r w:rsidRPr="000773FA">
        <w:rPr>
          <w:rFonts w:eastAsia="Arial" w:cstheme="minorHAnsi"/>
          <w:sz w:val="28"/>
          <w:szCs w:val="28"/>
        </w:rPr>
        <w:t xml:space="preserve"> garantire il corretto assolvimento degli obblighi di pubblicazione previsti dalla normativa vigente.</w:t>
      </w:r>
    </w:p>
    <w:p w:rsidR="00100CA9" w:rsidRPr="003C5848"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3C5848">
        <w:rPr>
          <w:rFonts w:eastAsia="Arial" w:cstheme="minorHAnsi"/>
          <w:sz w:val="28"/>
          <w:szCs w:val="28"/>
        </w:rPr>
        <w:t>Ciascuna unità organizzativa individua al proprio interno uno o più referenti per la trasparenza per l’aggiornamento di dati, informazioni e documenti nelle apposite sezioni dell’Amministrazione Trasparente al fine di provvedere al regolare assolvimento degli obblighi di pubblicazione.</w:t>
      </w:r>
    </w:p>
    <w:p w:rsidR="00100CA9" w:rsidRPr="000773FA"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t xml:space="preserve">I dati, le informazioni e i documenti oggetto di pubblicazione, ai fini della trasparenza, devono essere messi a disposizione </w:t>
      </w:r>
      <w:r w:rsidR="00C340B6" w:rsidRPr="000773FA">
        <w:rPr>
          <w:rFonts w:eastAsia="Arial" w:cstheme="minorHAnsi"/>
          <w:sz w:val="28"/>
          <w:szCs w:val="28"/>
        </w:rPr>
        <w:t>di</w:t>
      </w:r>
      <w:r w:rsidR="00FB27EF" w:rsidRPr="000773FA">
        <w:rPr>
          <w:rFonts w:eastAsia="Arial" w:cstheme="minorHAnsi"/>
          <w:sz w:val="28"/>
          <w:szCs w:val="28"/>
        </w:rPr>
        <w:t xml:space="preserve"> ciascun dipendente </w:t>
      </w:r>
      <w:r w:rsidRPr="000773FA">
        <w:rPr>
          <w:rFonts w:eastAsia="Arial" w:cstheme="minorHAnsi"/>
          <w:sz w:val="28"/>
          <w:szCs w:val="28"/>
        </w:rPr>
        <w:t>secondo le modalità ed i tempi prescritti dal D.</w:t>
      </w:r>
      <w:r w:rsidR="009249B3" w:rsidRPr="000773FA">
        <w:rPr>
          <w:rFonts w:eastAsia="Arial" w:cstheme="minorHAnsi"/>
          <w:sz w:val="28"/>
          <w:szCs w:val="28"/>
        </w:rPr>
        <w:t>l</w:t>
      </w:r>
      <w:r w:rsidRPr="000773FA">
        <w:rPr>
          <w:rFonts w:eastAsia="Arial" w:cstheme="minorHAnsi"/>
          <w:sz w:val="28"/>
          <w:szCs w:val="28"/>
        </w:rPr>
        <w:t>gs. n. 33</w:t>
      </w:r>
      <w:r w:rsidR="009249B3" w:rsidRPr="000773FA">
        <w:rPr>
          <w:rFonts w:eastAsia="Arial" w:cstheme="minorHAnsi"/>
          <w:sz w:val="28"/>
          <w:szCs w:val="28"/>
        </w:rPr>
        <w:t>/</w:t>
      </w:r>
      <w:r w:rsidRPr="000773FA">
        <w:rPr>
          <w:rFonts w:eastAsia="Arial" w:cstheme="minorHAnsi"/>
          <w:sz w:val="28"/>
          <w:szCs w:val="28"/>
        </w:rPr>
        <w:t xml:space="preserve">2013 e </w:t>
      </w:r>
      <w:r w:rsidR="007C5017">
        <w:rPr>
          <w:rFonts w:eastAsia="Arial" w:cstheme="minorHAnsi"/>
          <w:sz w:val="28"/>
          <w:szCs w:val="28"/>
        </w:rPr>
        <w:t>dalle successive delibere ANAC</w:t>
      </w:r>
      <w:r w:rsidR="00534500" w:rsidRPr="000773FA">
        <w:rPr>
          <w:rFonts w:eastAsia="Arial" w:cstheme="minorHAnsi"/>
          <w:sz w:val="28"/>
          <w:szCs w:val="28"/>
        </w:rPr>
        <w:t>, così come richiamati dal Piano Triennale per la Prevenzione della Corruzione e</w:t>
      </w:r>
      <w:r w:rsidR="003E2E67" w:rsidRPr="000773FA">
        <w:rPr>
          <w:rFonts w:eastAsia="Arial" w:cstheme="minorHAnsi"/>
          <w:sz w:val="28"/>
          <w:szCs w:val="28"/>
        </w:rPr>
        <w:t xml:space="preserve"> della</w:t>
      </w:r>
      <w:r w:rsidR="00534500" w:rsidRPr="000773FA">
        <w:rPr>
          <w:rFonts w:eastAsia="Arial" w:cstheme="minorHAnsi"/>
          <w:sz w:val="28"/>
          <w:szCs w:val="28"/>
        </w:rPr>
        <w:t xml:space="preserve"> Trasparenza dell’Ente </w:t>
      </w:r>
      <w:r w:rsidR="00B074F3">
        <w:rPr>
          <w:rFonts w:eastAsia="Arial" w:cstheme="minorHAnsi"/>
          <w:sz w:val="28"/>
          <w:szCs w:val="28"/>
        </w:rPr>
        <w:t>.</w:t>
      </w:r>
    </w:p>
    <w:p w:rsidR="00445823" w:rsidRDefault="00486B76" w:rsidP="00630F93">
      <w:pPr>
        <w:numPr>
          <w:ilvl w:val="0"/>
          <w:numId w:val="7"/>
        </w:numPr>
        <w:tabs>
          <w:tab w:val="left" w:pos="426"/>
        </w:tabs>
        <w:spacing w:after="140" w:line="397" w:lineRule="auto"/>
        <w:ind w:left="426" w:hanging="426"/>
        <w:jc w:val="both"/>
        <w:rPr>
          <w:rFonts w:eastAsia="Arial" w:cstheme="minorHAnsi"/>
          <w:sz w:val="28"/>
          <w:szCs w:val="28"/>
        </w:rPr>
      </w:pPr>
      <w:r w:rsidRPr="00445823">
        <w:rPr>
          <w:rFonts w:eastAsia="Arial" w:cstheme="minorHAnsi"/>
          <w:sz w:val="28"/>
          <w:szCs w:val="28"/>
        </w:rPr>
        <w:t>Ciascuna Posizione Organizzativa</w:t>
      </w:r>
      <w:r w:rsidR="00100CA9" w:rsidRPr="00445823">
        <w:rPr>
          <w:rFonts w:eastAsia="Arial" w:cstheme="minorHAnsi"/>
          <w:sz w:val="28"/>
          <w:szCs w:val="28"/>
        </w:rPr>
        <w:t xml:space="preserve">, nell’ambito del proprio dovere di collaborazione con il </w:t>
      </w:r>
      <w:r w:rsidR="00534500" w:rsidRPr="00445823">
        <w:rPr>
          <w:rFonts w:eastAsia="Arial" w:cstheme="minorHAnsi"/>
          <w:sz w:val="28"/>
          <w:szCs w:val="28"/>
        </w:rPr>
        <w:t xml:space="preserve">Responsabile </w:t>
      </w:r>
      <w:r w:rsidR="00420101" w:rsidRPr="00445823">
        <w:rPr>
          <w:rFonts w:eastAsia="Arial" w:cstheme="minorHAnsi"/>
          <w:sz w:val="28"/>
          <w:szCs w:val="28"/>
        </w:rPr>
        <w:t>della</w:t>
      </w:r>
      <w:r w:rsidR="00534500" w:rsidRPr="00445823">
        <w:rPr>
          <w:rFonts w:eastAsia="Arial" w:cstheme="minorHAnsi"/>
          <w:sz w:val="28"/>
          <w:szCs w:val="28"/>
        </w:rPr>
        <w:t xml:space="preserve"> Prevenzione della Corruzione e </w:t>
      </w:r>
      <w:r w:rsidR="00420101" w:rsidRPr="00445823">
        <w:rPr>
          <w:rFonts w:eastAsia="Arial" w:cstheme="minorHAnsi"/>
          <w:sz w:val="28"/>
          <w:szCs w:val="28"/>
        </w:rPr>
        <w:t xml:space="preserve">della </w:t>
      </w:r>
      <w:r w:rsidR="00534500" w:rsidRPr="00445823">
        <w:rPr>
          <w:rFonts w:eastAsia="Arial" w:cstheme="minorHAnsi"/>
          <w:sz w:val="28"/>
          <w:szCs w:val="28"/>
        </w:rPr>
        <w:t>Trasparenza</w:t>
      </w:r>
      <w:r w:rsidR="00100CA9" w:rsidRPr="00445823">
        <w:rPr>
          <w:rFonts w:eastAsia="Arial" w:cstheme="minorHAnsi"/>
          <w:sz w:val="28"/>
          <w:szCs w:val="28"/>
        </w:rPr>
        <w:t xml:space="preserve">, </w:t>
      </w:r>
      <w:r w:rsidR="0093098F" w:rsidRPr="00445823">
        <w:rPr>
          <w:rFonts w:eastAsia="Arial" w:cstheme="minorHAnsi"/>
          <w:sz w:val="28"/>
          <w:szCs w:val="28"/>
        </w:rPr>
        <w:t>provvede a</w:t>
      </w:r>
      <w:r w:rsidR="00100CA9" w:rsidRPr="00445823">
        <w:rPr>
          <w:rFonts w:eastAsia="Arial" w:cstheme="minorHAnsi"/>
          <w:sz w:val="28"/>
          <w:szCs w:val="28"/>
        </w:rPr>
        <w:t xml:space="preserve">l corretto assolvimento di tutti gli obblighi di pubblicazione relativi </w:t>
      </w:r>
      <w:r w:rsidR="0093098F" w:rsidRPr="00445823">
        <w:rPr>
          <w:rFonts w:eastAsia="Arial" w:cstheme="minorHAnsi"/>
          <w:sz w:val="28"/>
          <w:szCs w:val="28"/>
        </w:rPr>
        <w:t xml:space="preserve">agli atti e </w:t>
      </w:r>
      <w:r w:rsidR="00100CA9" w:rsidRPr="00445823">
        <w:rPr>
          <w:rFonts w:eastAsia="Arial" w:cstheme="minorHAnsi"/>
          <w:sz w:val="28"/>
          <w:szCs w:val="28"/>
        </w:rPr>
        <w:t>ai servizi di propria competenza</w:t>
      </w:r>
      <w:r w:rsidR="00445823" w:rsidRPr="00445823">
        <w:rPr>
          <w:rFonts w:eastAsia="Arial" w:cstheme="minorHAnsi"/>
          <w:sz w:val="28"/>
          <w:szCs w:val="28"/>
        </w:rPr>
        <w:t>;</w:t>
      </w:r>
    </w:p>
    <w:p w:rsidR="00100CA9" w:rsidRPr="000773FA" w:rsidRDefault="00445823" w:rsidP="00630F93">
      <w:pPr>
        <w:numPr>
          <w:ilvl w:val="0"/>
          <w:numId w:val="7"/>
        </w:numPr>
        <w:tabs>
          <w:tab w:val="left" w:pos="426"/>
        </w:tabs>
        <w:spacing w:after="140" w:line="397" w:lineRule="auto"/>
        <w:ind w:left="426" w:hanging="426"/>
        <w:jc w:val="both"/>
        <w:rPr>
          <w:rFonts w:eastAsia="Arial" w:cstheme="minorHAnsi"/>
          <w:sz w:val="28"/>
          <w:szCs w:val="28"/>
        </w:rPr>
      </w:pPr>
      <w:r w:rsidRPr="00445823">
        <w:rPr>
          <w:rFonts w:eastAsia="Arial" w:cstheme="minorHAnsi"/>
          <w:sz w:val="28"/>
          <w:szCs w:val="28"/>
        </w:rPr>
        <w:t xml:space="preserve"> </w:t>
      </w:r>
      <w:r w:rsidR="00100CA9" w:rsidRPr="00445823">
        <w:rPr>
          <w:rFonts w:eastAsia="Arial" w:cstheme="minorHAnsi"/>
          <w:sz w:val="28"/>
          <w:szCs w:val="28"/>
        </w:rPr>
        <w:t xml:space="preserve">La tracciabilità dei processi decisionali adottati dai dipendenti deve essere, in tutti i casi, garantita attraverso un adeguato supporto documentale, che consenta in ogni momento la replicabilità; a tal fine, il dipendente deve aver cura </w:t>
      </w:r>
      <w:r w:rsidR="00100CA9" w:rsidRPr="00445823">
        <w:rPr>
          <w:rFonts w:eastAsia="Arial" w:cstheme="minorHAnsi"/>
          <w:sz w:val="28"/>
          <w:szCs w:val="28"/>
        </w:rPr>
        <w:lastRenderedPageBreak/>
        <w:t>di inserire nel fascicolo di ogni pratica trattata tutta la documentazione ad essa afferente.</w:t>
      </w:r>
    </w:p>
    <w:p w:rsidR="00100CA9" w:rsidRPr="000773FA"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0773FA">
        <w:rPr>
          <w:rFonts w:eastAsia="Arial" w:cstheme="minorHAnsi"/>
          <w:sz w:val="28"/>
          <w:szCs w:val="28"/>
        </w:rPr>
        <w:t>È fatto divieto di emanare atti e disposizioni a valenza esterna, con la sola esclusione delle comunicazioni informali, ove consentite, che non siano state protocollate elettronicamente. L’utilizzo dei dati e dei documenti inseriti nei programmi informatici deve avvenire osservando scrupolosamente le disposizioni impartite rispetto all’impiego ed alla custodia delle credenziali di accesso.</w:t>
      </w:r>
    </w:p>
    <w:p w:rsidR="00100CA9" w:rsidRPr="00B074F3"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Il dipendente non chiede, per sé o per altri, né accetta regali o altre utilità quale corrispettivo per compiere o per aver compiuto un atto d’ufficio, nell’esercizio delle proprie funzioni, e comunque non accetta regali o altre utilità da soggetti che possono trarre benefici da decisioni o attività inerenti al proprio operato, né da soggetti nei cui confronti è o sta per essere chiamato a svolgere o a esercitare attività o potestà proprie dell’ufficio ricoperto.</w:t>
      </w:r>
    </w:p>
    <w:p w:rsidR="00100CA9" w:rsidRPr="00B074F3"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Il dipendente non chiede per sé o per altri, né accetta regali o altre utilità, da un proprio subordinato, né dai suoi parenti o conviventi. Il dipendente non offre regali, o altre utilità, a un proprio sovraordinato, né a suoi parenti o conviventi.</w:t>
      </w:r>
    </w:p>
    <w:p w:rsidR="00100CA9" w:rsidRPr="00B074F3"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Il dipendente deve tenere un comportamento tale da disincentivare e prevenire l’offerta di regali o di altre utilità da parte di terzi, anche attraverso una corretta informazione circa il carattere doveroso del proprio operato, rientrante nelle attività ordinarie assegnatagli. Pertanto, è assolutamente vietata l’accettazione di somme di denaro, anche sotto forma di buoni sconto, buoni acquisto, ricariche telefoniche, carte prepagate o similari.</w:t>
      </w:r>
    </w:p>
    <w:p w:rsidR="00100CA9" w:rsidRPr="00B074F3"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lastRenderedPageBreak/>
        <w:t>Non rientrano nel divieto di cui sopra i buoni sconto o assimilati diretti alla generalità dei dipendenti, indirizzati e gestiti dai comitati ricreativi dei lavoratori, né, se in modica quantità, i gadget promozionali, quali ad es</w:t>
      </w:r>
      <w:r w:rsidR="00B074F3">
        <w:rPr>
          <w:rFonts w:eastAsia="Arial" w:cstheme="minorHAnsi"/>
          <w:sz w:val="28"/>
          <w:szCs w:val="28"/>
        </w:rPr>
        <w:t>empio</w:t>
      </w:r>
      <w:r w:rsidRPr="00B074F3">
        <w:rPr>
          <w:rFonts w:eastAsia="Arial" w:cstheme="minorHAnsi"/>
          <w:sz w:val="28"/>
          <w:szCs w:val="28"/>
        </w:rPr>
        <w:t xml:space="preserve"> agende, calendari o similari.</w:t>
      </w:r>
    </w:p>
    <w:p w:rsidR="00100CA9" w:rsidRPr="00B074F3"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 xml:space="preserve">Potranno essere ammessi unicamente regali ed utilità di modico valore effettuati occasionalmente nell’ambito delle normali relazioni di cortesia. Il modico valore per ciascun regalo o utilità ricevibile dal singolo dipendente è fissato, in via orientativa, </w:t>
      </w:r>
      <w:r w:rsidRPr="00DA4CAA">
        <w:rPr>
          <w:rFonts w:eastAsia="Arial" w:cstheme="minorHAnsi"/>
          <w:sz w:val="28"/>
          <w:szCs w:val="28"/>
        </w:rPr>
        <w:t xml:space="preserve">in euro </w:t>
      </w:r>
      <w:r w:rsidR="003C5848" w:rsidRPr="00DA4CAA">
        <w:rPr>
          <w:rFonts w:eastAsia="Arial" w:cstheme="minorHAnsi"/>
          <w:sz w:val="28"/>
          <w:szCs w:val="28"/>
        </w:rPr>
        <w:t>50</w:t>
      </w:r>
      <w:r w:rsidR="00445823">
        <w:rPr>
          <w:rFonts w:eastAsia="Arial" w:cstheme="minorHAnsi"/>
          <w:sz w:val="28"/>
          <w:szCs w:val="28"/>
        </w:rPr>
        <w:t>,00.</w:t>
      </w:r>
    </w:p>
    <w:p w:rsidR="00100CA9" w:rsidRPr="00B074F3"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Sono fatti salvi i regali di valore superiore che siano frutto di più contribuzioni in occasione di pensionamenti, compleanni o altre ricorrenze legate alla sfera privata del dipendente</w:t>
      </w:r>
      <w:r w:rsidR="007C5017">
        <w:rPr>
          <w:rFonts w:eastAsia="Arial" w:cstheme="minorHAnsi"/>
          <w:sz w:val="28"/>
          <w:szCs w:val="28"/>
        </w:rPr>
        <w:t>.</w:t>
      </w:r>
    </w:p>
    <w:p w:rsidR="00100CA9" w:rsidRPr="00B074F3"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I regali ricevuti fuori dai casi consentiti sono immediatamente restituiti. Qualora ciò non sia possibile (per esempio perché il donatore è anonimo o non risulti comunque rintracciabile), vengono consegnati al responsabile dell’ufficio per la successiva devoluzione in beneficenza, oppure, ove non sia possibile, per l'utilizzo a fini istituzionali.</w:t>
      </w:r>
    </w:p>
    <w:p w:rsidR="00100CA9" w:rsidRPr="00B074F3" w:rsidRDefault="00486B76" w:rsidP="00630F93">
      <w:pPr>
        <w:numPr>
          <w:ilvl w:val="0"/>
          <w:numId w:val="7"/>
        </w:numPr>
        <w:tabs>
          <w:tab w:val="left" w:pos="426"/>
        </w:tabs>
        <w:spacing w:after="140" w:line="397" w:lineRule="auto"/>
        <w:ind w:left="426" w:hanging="426"/>
        <w:jc w:val="both"/>
        <w:rPr>
          <w:rFonts w:eastAsia="Arial" w:cstheme="minorHAnsi"/>
          <w:sz w:val="28"/>
          <w:szCs w:val="28"/>
        </w:rPr>
      </w:pPr>
      <w:r>
        <w:rPr>
          <w:rFonts w:eastAsia="Arial" w:cstheme="minorHAnsi"/>
          <w:sz w:val="28"/>
          <w:szCs w:val="28"/>
        </w:rPr>
        <w:t>La Posizione Organizzativa</w:t>
      </w:r>
      <w:r w:rsidR="00100CA9" w:rsidRPr="00B074F3">
        <w:rPr>
          <w:rFonts w:eastAsia="Arial" w:cstheme="minorHAnsi"/>
          <w:sz w:val="28"/>
          <w:szCs w:val="28"/>
        </w:rPr>
        <w:t xml:space="preserve"> dell’ufficio a cui è assegnato il dipendente, a tutela dell’imparzialità e dell’immagine dell’Ente, vigila sulla corretta applicazione del presente articolo. Per il personale con qualifica dirigenziale</w:t>
      </w:r>
      <w:r w:rsidR="00DA4CAA">
        <w:rPr>
          <w:rFonts w:eastAsia="Arial" w:cstheme="minorHAnsi"/>
          <w:sz w:val="28"/>
          <w:szCs w:val="28"/>
        </w:rPr>
        <w:t xml:space="preserve"> o equiparata</w:t>
      </w:r>
      <w:r w:rsidR="00100CA9" w:rsidRPr="00B074F3">
        <w:rPr>
          <w:rFonts w:eastAsia="Arial" w:cstheme="minorHAnsi"/>
          <w:sz w:val="28"/>
          <w:szCs w:val="28"/>
        </w:rPr>
        <w:t xml:space="preserve"> il dovere di vigilanza è posto in capo al Segretario </w:t>
      </w:r>
      <w:r w:rsidR="00534500" w:rsidRPr="00DA4CAA">
        <w:rPr>
          <w:rFonts w:eastAsia="Arial" w:cstheme="minorHAnsi"/>
          <w:sz w:val="28"/>
          <w:szCs w:val="28"/>
        </w:rPr>
        <w:t>Comunale</w:t>
      </w:r>
      <w:r w:rsidR="00100CA9" w:rsidRPr="00DA4CAA">
        <w:rPr>
          <w:rFonts w:eastAsia="Arial" w:cstheme="minorHAnsi"/>
          <w:sz w:val="28"/>
          <w:szCs w:val="28"/>
        </w:rPr>
        <w:t xml:space="preserve"> e</w:t>
      </w:r>
      <w:r w:rsidR="00100CA9" w:rsidRPr="00B074F3">
        <w:rPr>
          <w:rFonts w:eastAsia="Arial" w:cstheme="minorHAnsi"/>
          <w:sz w:val="28"/>
          <w:szCs w:val="28"/>
        </w:rPr>
        <w:t xml:space="preserve"> per quest’ultimo al Sindaco.</w:t>
      </w:r>
    </w:p>
    <w:p w:rsidR="00100CA9" w:rsidRPr="007C5017" w:rsidRDefault="00100CA9" w:rsidP="00630F93">
      <w:pPr>
        <w:numPr>
          <w:ilvl w:val="0"/>
          <w:numId w:val="7"/>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Ai sensi dell’art. 16 comma 2 del DP</w:t>
      </w:r>
      <w:r w:rsidR="00BC7297" w:rsidRPr="007C5017">
        <w:rPr>
          <w:rFonts w:eastAsia="Arial" w:cstheme="minorHAnsi"/>
          <w:sz w:val="28"/>
          <w:szCs w:val="28"/>
        </w:rPr>
        <w:t>R</w:t>
      </w:r>
      <w:r w:rsidRPr="007C5017">
        <w:rPr>
          <w:rFonts w:eastAsia="Arial" w:cstheme="minorHAnsi"/>
          <w:sz w:val="28"/>
          <w:szCs w:val="28"/>
        </w:rPr>
        <w:t xml:space="preserve">. n. 62/2013, nei casi di particolare gravità, qualora concorrano la non modicità dei regali o di altre utilità e l’immediata correlazione di queste ultime con il compimento di un atto o di un’attività tipici </w:t>
      </w:r>
      <w:r w:rsidRPr="007C5017">
        <w:rPr>
          <w:rFonts w:eastAsia="Arial" w:cstheme="minorHAnsi"/>
          <w:sz w:val="28"/>
          <w:szCs w:val="28"/>
        </w:rPr>
        <w:lastRenderedPageBreak/>
        <w:t>dell’ufficio, l’Ente procederà ad avviare il procedimento disciplinare e a comminare la correlata sanzione prevista dal CCNL.</w:t>
      </w:r>
    </w:p>
    <w:p w:rsidR="008167E5" w:rsidRPr="00B074F3" w:rsidRDefault="008167E5" w:rsidP="003C5848">
      <w:pPr>
        <w:pStyle w:val="Titolo2"/>
        <w:jc w:val="left"/>
      </w:pPr>
      <w:bookmarkStart w:id="29" w:name="_Toc92394481"/>
      <w:bookmarkStart w:id="30" w:name="_Toc92711808"/>
      <w:bookmarkStart w:id="31" w:name="art11"/>
      <w:r w:rsidRPr="00B074F3">
        <w:t>3.3</w:t>
      </w:r>
      <w:r w:rsidRPr="00B074F3">
        <w:tab/>
        <w:t>Com</w:t>
      </w:r>
      <w:r w:rsidR="00B62CE3" w:rsidRPr="00B074F3">
        <w:t>portamento nei rapporti privati</w:t>
      </w:r>
      <w:bookmarkEnd w:id="29"/>
      <w:bookmarkEnd w:id="30"/>
    </w:p>
    <w:bookmarkEnd w:id="31"/>
    <w:p w:rsidR="008167E5" w:rsidRPr="00B074F3" w:rsidRDefault="008167E5" w:rsidP="00630F93">
      <w:pPr>
        <w:numPr>
          <w:ilvl w:val="0"/>
          <w:numId w:val="9"/>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 xml:space="preserve">Il </w:t>
      </w:r>
      <w:r w:rsidR="009C1438" w:rsidRPr="00B074F3">
        <w:rPr>
          <w:rFonts w:eastAsia="Arial" w:cstheme="minorHAnsi"/>
          <w:sz w:val="28"/>
          <w:szCs w:val="28"/>
        </w:rPr>
        <w:t>dipendente</w:t>
      </w:r>
      <w:r w:rsidRPr="00B074F3">
        <w:rPr>
          <w:rFonts w:eastAsia="Arial" w:cstheme="minorHAnsi"/>
          <w:sz w:val="28"/>
          <w:szCs w:val="28"/>
        </w:rPr>
        <w:t>, nei rapporti privati, comprese le relazioni extralavorative con pubblici ufficiali nell’esercizio delle loro funzioni, è obbligato a tenere comportamenti consoni a principi generali di diligenza, onestà, correttezza ed imparzialità nei confront</w:t>
      </w:r>
      <w:r w:rsidR="00534500" w:rsidRPr="00B074F3">
        <w:rPr>
          <w:rFonts w:eastAsia="Arial" w:cstheme="minorHAnsi"/>
          <w:sz w:val="28"/>
          <w:szCs w:val="28"/>
        </w:rPr>
        <w:t>i del propri</w:t>
      </w:r>
      <w:r w:rsidR="000E6C9C" w:rsidRPr="00B074F3">
        <w:rPr>
          <w:rFonts w:eastAsia="Arial" w:cstheme="minorHAnsi"/>
          <w:sz w:val="28"/>
          <w:szCs w:val="28"/>
        </w:rPr>
        <w:t>o</w:t>
      </w:r>
      <w:r w:rsidR="00445823">
        <w:rPr>
          <w:rFonts w:eastAsia="Arial" w:cstheme="minorHAnsi"/>
          <w:sz w:val="28"/>
          <w:szCs w:val="28"/>
        </w:rPr>
        <w:t xml:space="preserve"> </w:t>
      </w:r>
      <w:r w:rsidR="000E6C9C" w:rsidRPr="00B074F3">
        <w:rPr>
          <w:sz w:val="28"/>
          <w:szCs w:val="28"/>
        </w:rPr>
        <w:t>Ente</w:t>
      </w:r>
      <w:r w:rsidR="00534500" w:rsidRPr="00B074F3">
        <w:rPr>
          <w:rFonts w:eastAsia="Arial" w:cstheme="minorHAnsi"/>
          <w:sz w:val="28"/>
          <w:szCs w:val="28"/>
        </w:rPr>
        <w:t>;</w:t>
      </w:r>
      <w:r w:rsidRPr="00B074F3">
        <w:rPr>
          <w:rFonts w:eastAsia="Arial" w:cstheme="minorHAnsi"/>
          <w:sz w:val="28"/>
          <w:szCs w:val="28"/>
        </w:rPr>
        <w:t xml:space="preserve"> non menziona la posizione che ricopre nell’</w:t>
      </w:r>
      <w:r w:rsidR="000E6C9C" w:rsidRPr="00B074F3">
        <w:rPr>
          <w:sz w:val="28"/>
          <w:szCs w:val="28"/>
        </w:rPr>
        <w:t>Ente</w:t>
      </w:r>
      <w:r w:rsidRPr="00B074F3">
        <w:rPr>
          <w:rFonts w:eastAsia="Arial" w:cstheme="minorHAnsi"/>
          <w:sz w:val="28"/>
          <w:szCs w:val="28"/>
        </w:rPr>
        <w:t xml:space="preserve"> per ottenere utilità che non gli spettino ed evita comportamenti che possano ledere l’immagine dell’Ente. I principi generali del presente comma devono intendersi estesi anche nell’ambito di contesti sociali virtuali (social network, forum e simili) partecipati dal dipendente anche mediante il ricorso a pseudonimi o identità fittizie.</w:t>
      </w:r>
    </w:p>
    <w:p w:rsidR="008167E5" w:rsidRPr="00B074F3" w:rsidRDefault="008167E5" w:rsidP="00630F93">
      <w:pPr>
        <w:numPr>
          <w:ilvl w:val="0"/>
          <w:numId w:val="9"/>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In particolare, nei rapporti privati con altri enti pubblici, comprese le relazioni extralavorative con pubblici ufficiali nell'esercizio delle loro funzioni, il dipendente si astiene da:</w:t>
      </w:r>
    </w:p>
    <w:p w:rsidR="008167E5" w:rsidRPr="00B074F3" w:rsidRDefault="008167E5" w:rsidP="00630F93">
      <w:pPr>
        <w:numPr>
          <w:ilvl w:val="0"/>
          <w:numId w:val="8"/>
        </w:numPr>
        <w:spacing w:after="140" w:line="276" w:lineRule="auto"/>
        <w:ind w:left="1191" w:hanging="340"/>
        <w:jc w:val="both"/>
        <w:rPr>
          <w:rFonts w:eastAsia="Arial" w:cstheme="minorHAnsi"/>
          <w:sz w:val="28"/>
          <w:szCs w:val="28"/>
        </w:rPr>
      </w:pPr>
      <w:r w:rsidRPr="00B074F3">
        <w:rPr>
          <w:rFonts w:eastAsia="Arial" w:cstheme="minorHAnsi"/>
          <w:sz w:val="28"/>
          <w:szCs w:val="28"/>
        </w:rPr>
        <w:t>promettere facilitazioni per pratiche d’ufficio in cambio di una agevolazione per le proprie;</w:t>
      </w:r>
    </w:p>
    <w:p w:rsidR="008167E5" w:rsidRPr="00B074F3" w:rsidRDefault="008167E5" w:rsidP="00630F93">
      <w:pPr>
        <w:numPr>
          <w:ilvl w:val="0"/>
          <w:numId w:val="8"/>
        </w:numPr>
        <w:spacing w:after="140" w:line="276" w:lineRule="auto"/>
        <w:ind w:left="1191" w:hanging="340"/>
        <w:jc w:val="both"/>
        <w:rPr>
          <w:rFonts w:eastAsia="Arial" w:cstheme="minorHAnsi"/>
          <w:sz w:val="28"/>
          <w:szCs w:val="28"/>
        </w:rPr>
      </w:pPr>
      <w:r w:rsidRPr="00B074F3">
        <w:rPr>
          <w:rFonts w:eastAsia="Arial" w:cstheme="minorHAnsi"/>
          <w:sz w:val="28"/>
          <w:szCs w:val="28"/>
        </w:rPr>
        <w:t>realizzare scambi di favori, purché non abbiano ad oggetto attività legittimamente poste in essere allo scopo di perseguire al meglio l’interesse affidato ai rispettivi uffici;</w:t>
      </w:r>
    </w:p>
    <w:p w:rsidR="008167E5" w:rsidRPr="00B074F3" w:rsidRDefault="008167E5" w:rsidP="00630F93">
      <w:pPr>
        <w:numPr>
          <w:ilvl w:val="0"/>
          <w:numId w:val="8"/>
        </w:numPr>
        <w:spacing w:after="140" w:line="276" w:lineRule="auto"/>
        <w:ind w:left="1191" w:hanging="340"/>
        <w:jc w:val="both"/>
        <w:rPr>
          <w:rFonts w:eastAsia="Arial" w:cstheme="minorHAnsi"/>
          <w:sz w:val="28"/>
          <w:szCs w:val="28"/>
        </w:rPr>
      </w:pPr>
      <w:r w:rsidRPr="00B074F3">
        <w:rPr>
          <w:rFonts w:eastAsia="Arial" w:cstheme="minorHAnsi"/>
          <w:sz w:val="28"/>
          <w:szCs w:val="28"/>
        </w:rPr>
        <w:t>chiedere di parlare con i superiori gerarchici dell’impiegato o funzionario che segue la questione privata del dipendente, facendo leva sulla propria posizione gerarchica all’interno del</w:t>
      </w:r>
      <w:r w:rsidR="00B20CF9" w:rsidRPr="00B074F3">
        <w:rPr>
          <w:rFonts w:eastAsia="Arial" w:cstheme="minorHAnsi"/>
          <w:sz w:val="28"/>
          <w:szCs w:val="28"/>
        </w:rPr>
        <w:t>l’Ente</w:t>
      </w:r>
      <w:r w:rsidRPr="00B074F3">
        <w:rPr>
          <w:rFonts w:eastAsia="Arial" w:cstheme="minorHAnsi"/>
          <w:sz w:val="28"/>
          <w:szCs w:val="28"/>
        </w:rPr>
        <w:t>;</w:t>
      </w:r>
    </w:p>
    <w:p w:rsidR="008167E5" w:rsidRPr="00B074F3" w:rsidRDefault="008167E5" w:rsidP="00630F93">
      <w:pPr>
        <w:numPr>
          <w:ilvl w:val="0"/>
          <w:numId w:val="8"/>
        </w:numPr>
        <w:spacing w:after="140" w:line="276" w:lineRule="auto"/>
        <w:ind w:left="1191" w:hanging="340"/>
        <w:jc w:val="both"/>
        <w:rPr>
          <w:rFonts w:eastAsia="Arial" w:cstheme="minorHAnsi"/>
          <w:sz w:val="28"/>
          <w:szCs w:val="28"/>
        </w:rPr>
      </w:pPr>
      <w:r w:rsidRPr="00B074F3">
        <w:rPr>
          <w:rFonts w:eastAsia="Arial" w:cstheme="minorHAnsi"/>
          <w:sz w:val="28"/>
          <w:szCs w:val="28"/>
        </w:rPr>
        <w:t>diffondere informazioni e fare commenti volutamente atti a ledere l’immagine o l’onorabilità di colleghi, di superiori gerarchici, di amministratori, o dell’Ente in generale;</w:t>
      </w:r>
    </w:p>
    <w:p w:rsidR="008167E5" w:rsidRPr="00B074F3" w:rsidRDefault="008167E5" w:rsidP="00630F93">
      <w:pPr>
        <w:numPr>
          <w:ilvl w:val="0"/>
          <w:numId w:val="8"/>
        </w:numPr>
        <w:spacing w:after="140" w:line="276" w:lineRule="auto"/>
        <w:ind w:left="1191" w:hanging="340"/>
        <w:jc w:val="both"/>
        <w:rPr>
          <w:rFonts w:eastAsia="Arial" w:cstheme="minorHAnsi"/>
          <w:sz w:val="28"/>
          <w:szCs w:val="28"/>
        </w:rPr>
      </w:pPr>
      <w:r w:rsidRPr="00B074F3">
        <w:rPr>
          <w:rFonts w:eastAsia="Arial" w:cstheme="minorHAnsi"/>
          <w:sz w:val="28"/>
          <w:szCs w:val="28"/>
        </w:rPr>
        <w:t>chiedere o accettare raccomandazioni.</w:t>
      </w:r>
    </w:p>
    <w:p w:rsidR="008167E5" w:rsidRPr="00B074F3" w:rsidRDefault="008167E5" w:rsidP="00630F93">
      <w:pPr>
        <w:numPr>
          <w:ilvl w:val="0"/>
          <w:numId w:val="9"/>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lastRenderedPageBreak/>
        <w:t>Inoltre, nei rapporti privati con altri enti o soggetti privati il dipendente evita:</w:t>
      </w:r>
    </w:p>
    <w:p w:rsidR="008167E5" w:rsidRPr="00B074F3" w:rsidRDefault="008167E5" w:rsidP="00630F93">
      <w:pPr>
        <w:numPr>
          <w:ilvl w:val="0"/>
          <w:numId w:val="8"/>
        </w:numPr>
        <w:spacing w:after="140" w:line="276" w:lineRule="auto"/>
        <w:ind w:left="1191" w:hanging="340"/>
        <w:jc w:val="both"/>
        <w:rPr>
          <w:rFonts w:eastAsia="Arial" w:cstheme="minorHAnsi"/>
          <w:sz w:val="28"/>
          <w:szCs w:val="28"/>
        </w:rPr>
      </w:pPr>
      <w:r w:rsidRPr="00B074F3">
        <w:rPr>
          <w:rFonts w:eastAsia="Arial" w:cstheme="minorHAnsi"/>
          <w:sz w:val="28"/>
          <w:szCs w:val="28"/>
        </w:rPr>
        <w:t>di anticipare, al fine di avvantaggiare alcuno, i contenuti specifici di gare, concorsi o di altri procedimenti che prevedano una selezione pubblica comparativa ai fini dell’ottenimento di benefici in generale e di avvantaggiare, danneggiare o facilitare in alcun modo i candidati;</w:t>
      </w:r>
    </w:p>
    <w:p w:rsidR="008167E5" w:rsidRPr="00B074F3" w:rsidRDefault="008167E5" w:rsidP="00630F93">
      <w:pPr>
        <w:numPr>
          <w:ilvl w:val="0"/>
          <w:numId w:val="8"/>
        </w:numPr>
        <w:spacing w:after="140" w:line="276" w:lineRule="auto"/>
        <w:ind w:left="1191" w:hanging="340"/>
        <w:jc w:val="both"/>
        <w:rPr>
          <w:rFonts w:eastAsia="Arial" w:cstheme="minorHAnsi"/>
          <w:sz w:val="28"/>
          <w:szCs w:val="28"/>
        </w:rPr>
      </w:pPr>
      <w:r w:rsidRPr="00B074F3">
        <w:rPr>
          <w:rFonts w:eastAsia="Arial" w:cstheme="minorHAnsi"/>
          <w:sz w:val="28"/>
          <w:szCs w:val="28"/>
        </w:rPr>
        <w:t>di facilitare terzi nel rapporto con il proprio o con altri uffici d</w:t>
      </w:r>
      <w:r w:rsidR="000E6C9C" w:rsidRPr="00B074F3">
        <w:rPr>
          <w:rFonts w:eastAsia="Arial" w:cstheme="minorHAnsi"/>
          <w:sz w:val="28"/>
          <w:szCs w:val="28"/>
        </w:rPr>
        <w:t>ell’</w:t>
      </w:r>
      <w:r w:rsidR="000E6C9C" w:rsidRPr="00B074F3">
        <w:rPr>
          <w:sz w:val="28"/>
          <w:szCs w:val="28"/>
        </w:rPr>
        <w:t>Ente</w:t>
      </w:r>
      <w:r w:rsidRPr="00B074F3">
        <w:rPr>
          <w:rFonts w:eastAsia="Arial" w:cstheme="minorHAnsi"/>
          <w:sz w:val="28"/>
          <w:szCs w:val="28"/>
        </w:rPr>
        <w:t>;</w:t>
      </w:r>
    </w:p>
    <w:p w:rsidR="008167E5" w:rsidRPr="00B074F3" w:rsidRDefault="008167E5" w:rsidP="00630F93">
      <w:pPr>
        <w:numPr>
          <w:ilvl w:val="0"/>
          <w:numId w:val="8"/>
        </w:numPr>
        <w:spacing w:after="140" w:line="276" w:lineRule="auto"/>
        <w:ind w:left="1191" w:hanging="340"/>
        <w:jc w:val="both"/>
        <w:rPr>
          <w:rFonts w:eastAsia="Arial" w:cstheme="minorHAnsi"/>
          <w:sz w:val="28"/>
          <w:szCs w:val="28"/>
        </w:rPr>
      </w:pPr>
      <w:r w:rsidRPr="00B074F3">
        <w:rPr>
          <w:rFonts w:eastAsia="Arial" w:cstheme="minorHAnsi"/>
          <w:sz w:val="28"/>
          <w:szCs w:val="28"/>
        </w:rPr>
        <w:t>di diffondere i risultati di procedimenti che possano interessare il soggetto con cui si è in contatto in quel momento o soggetti terzi, prima che siano conclusi.</w:t>
      </w:r>
    </w:p>
    <w:p w:rsidR="008167E5" w:rsidRPr="00B074F3" w:rsidRDefault="008167E5" w:rsidP="00630F93">
      <w:pPr>
        <w:numPr>
          <w:ilvl w:val="0"/>
          <w:numId w:val="9"/>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 xml:space="preserve">Il </w:t>
      </w:r>
      <w:r w:rsidR="009C1438" w:rsidRPr="00B074F3">
        <w:rPr>
          <w:rFonts w:eastAsia="Arial" w:cstheme="minorHAnsi"/>
          <w:sz w:val="28"/>
          <w:szCs w:val="28"/>
        </w:rPr>
        <w:t xml:space="preserve">dipendente </w:t>
      </w:r>
      <w:r w:rsidRPr="00B074F3">
        <w:rPr>
          <w:rFonts w:eastAsia="Arial" w:cstheme="minorHAnsi"/>
          <w:sz w:val="28"/>
          <w:szCs w:val="28"/>
        </w:rPr>
        <w:t>riceve gli utenti per discutere pratiche di lavoro esclusivamente nel proprio ufficio o in luoghi istituzionalmente previsti.</w:t>
      </w:r>
    </w:p>
    <w:p w:rsidR="008167E5" w:rsidRPr="00B074F3" w:rsidRDefault="008167E5" w:rsidP="00630F93">
      <w:pPr>
        <w:numPr>
          <w:ilvl w:val="0"/>
          <w:numId w:val="9"/>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 xml:space="preserve">Il </w:t>
      </w:r>
      <w:r w:rsidR="009C1438" w:rsidRPr="00B074F3">
        <w:rPr>
          <w:rFonts w:eastAsia="Arial" w:cstheme="minorHAnsi"/>
          <w:sz w:val="28"/>
          <w:szCs w:val="28"/>
        </w:rPr>
        <w:t xml:space="preserve">dipendente </w:t>
      </w:r>
      <w:r w:rsidRPr="00B074F3">
        <w:rPr>
          <w:rFonts w:eastAsia="Arial" w:cstheme="minorHAnsi"/>
          <w:sz w:val="28"/>
          <w:szCs w:val="28"/>
        </w:rPr>
        <w:t>si astiene dal rendere pubblico con qualunque mezzo (compresi il web, i social network, i blog e i forum) commenti, informazioni, foto, video o audio che possano ledere l’immagine dell’Ente, l’onorabilità dei colleghi, nonché la riservatezza o la dignità delle persone. In particolare, è vietato creare sui social networks gruppi, pagine, profili o simili riconducibili o riferibili all’Ente e di rilasciare comunque dichiarazioni o pubblicare commenti lesivi dell’immagine istituzionale dell’</w:t>
      </w:r>
      <w:r w:rsidR="000E6C9C" w:rsidRPr="00B074F3">
        <w:rPr>
          <w:sz w:val="28"/>
          <w:szCs w:val="28"/>
        </w:rPr>
        <w:t>Ente</w:t>
      </w:r>
      <w:r w:rsidRPr="00B074F3">
        <w:rPr>
          <w:rFonts w:eastAsia="Arial" w:cstheme="minorHAnsi"/>
          <w:sz w:val="28"/>
          <w:szCs w:val="28"/>
        </w:rPr>
        <w:t>, o in violazione del segreto d’ufficio, della riservatezza, della privacy, denigratori di colleghi o superiori o in contrasto con le politiche dell’</w:t>
      </w:r>
      <w:r w:rsidR="000E6C9C" w:rsidRPr="00B074F3">
        <w:rPr>
          <w:sz w:val="28"/>
          <w:szCs w:val="28"/>
        </w:rPr>
        <w:t>Ente</w:t>
      </w:r>
      <w:r w:rsidRPr="00B074F3">
        <w:rPr>
          <w:rFonts w:eastAsia="Arial" w:cstheme="minorHAnsi"/>
          <w:sz w:val="28"/>
          <w:szCs w:val="28"/>
        </w:rPr>
        <w:t>. La lesione dell’immagine dell’Ente, operata tramite tali mezzi</w:t>
      </w:r>
      <w:r w:rsidR="00534500" w:rsidRPr="00B074F3">
        <w:rPr>
          <w:rFonts w:eastAsia="Arial" w:cstheme="minorHAnsi"/>
          <w:sz w:val="28"/>
          <w:szCs w:val="28"/>
        </w:rPr>
        <w:t>,</w:t>
      </w:r>
      <w:r w:rsidRPr="00B074F3">
        <w:rPr>
          <w:rFonts w:eastAsia="Arial" w:cstheme="minorHAnsi"/>
          <w:sz w:val="28"/>
          <w:szCs w:val="28"/>
        </w:rPr>
        <w:t xml:space="preserve"> è particolarmente grave quando i giudizi sono resi possibili da informazioni assunte nell’esercizio delle proprie funzioni.</w:t>
      </w:r>
    </w:p>
    <w:p w:rsidR="008167E5" w:rsidRPr="00B074F3" w:rsidRDefault="008167E5" w:rsidP="00630F93">
      <w:pPr>
        <w:numPr>
          <w:ilvl w:val="0"/>
          <w:numId w:val="9"/>
        </w:numPr>
        <w:tabs>
          <w:tab w:val="left" w:pos="426"/>
        </w:tabs>
        <w:spacing w:after="140" w:line="397" w:lineRule="auto"/>
        <w:ind w:left="426" w:hanging="426"/>
        <w:jc w:val="both"/>
        <w:rPr>
          <w:rFonts w:eastAsia="Arial" w:cstheme="minorHAnsi"/>
          <w:sz w:val="28"/>
          <w:szCs w:val="28"/>
        </w:rPr>
      </w:pPr>
      <w:r w:rsidRPr="00B074F3">
        <w:rPr>
          <w:rFonts w:eastAsia="Arial" w:cstheme="minorHAnsi"/>
          <w:sz w:val="28"/>
          <w:szCs w:val="28"/>
        </w:rPr>
        <w:t xml:space="preserve">Il </w:t>
      </w:r>
      <w:r w:rsidR="009C1438" w:rsidRPr="00B074F3">
        <w:rPr>
          <w:rFonts w:eastAsia="Arial" w:cstheme="minorHAnsi"/>
          <w:sz w:val="28"/>
          <w:szCs w:val="28"/>
        </w:rPr>
        <w:t xml:space="preserve">dipendente </w:t>
      </w:r>
      <w:r w:rsidRPr="00B074F3">
        <w:rPr>
          <w:rFonts w:eastAsia="Arial" w:cstheme="minorHAnsi"/>
          <w:sz w:val="28"/>
          <w:szCs w:val="28"/>
        </w:rPr>
        <w:t xml:space="preserve">che partecipa a titolo personale a convegni, seminari o tavole rotonde, aventi a oggetto l’attività di questo Ente, deve prima informare </w:t>
      </w:r>
      <w:r w:rsidR="00486B76">
        <w:rPr>
          <w:rFonts w:eastAsia="Arial" w:cstheme="minorHAnsi"/>
          <w:sz w:val="28"/>
          <w:szCs w:val="28"/>
        </w:rPr>
        <w:t>la Posizione Organizzativa</w:t>
      </w:r>
      <w:r w:rsidRPr="00B074F3">
        <w:rPr>
          <w:rFonts w:eastAsia="Arial" w:cstheme="minorHAnsi"/>
          <w:sz w:val="28"/>
          <w:szCs w:val="28"/>
        </w:rPr>
        <w:t>.</w:t>
      </w:r>
    </w:p>
    <w:p w:rsidR="008167E5" w:rsidRPr="00563FC7" w:rsidRDefault="00583F4F" w:rsidP="003C5848">
      <w:pPr>
        <w:pStyle w:val="Titolo2"/>
        <w:jc w:val="left"/>
      </w:pPr>
      <w:bookmarkStart w:id="32" w:name="_Toc92394482"/>
      <w:bookmarkStart w:id="33" w:name="_Toc92711809"/>
      <w:bookmarkStart w:id="34" w:name="art13"/>
      <w:r w:rsidRPr="00563FC7">
        <w:lastRenderedPageBreak/>
        <w:t>3.4</w:t>
      </w:r>
      <w:r w:rsidRPr="00563FC7">
        <w:tab/>
      </w:r>
      <w:r w:rsidR="00B62CE3" w:rsidRPr="00563FC7">
        <w:t>Rapporti con il pubblico</w:t>
      </w:r>
      <w:bookmarkEnd w:id="32"/>
      <w:bookmarkEnd w:id="33"/>
    </w:p>
    <w:bookmarkEnd w:id="34"/>
    <w:p w:rsidR="008167E5" w:rsidRPr="00563FC7" w:rsidRDefault="008167E5" w:rsidP="00630F93">
      <w:pPr>
        <w:numPr>
          <w:ilvl w:val="0"/>
          <w:numId w:val="10"/>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 xml:space="preserve">Il </w:t>
      </w:r>
      <w:r w:rsidR="009C1438" w:rsidRPr="00563FC7">
        <w:rPr>
          <w:rFonts w:eastAsia="Arial" w:cstheme="minorHAnsi"/>
          <w:sz w:val="28"/>
          <w:szCs w:val="28"/>
        </w:rPr>
        <w:t xml:space="preserve">dipendente </w:t>
      </w:r>
      <w:r w:rsidRPr="00563FC7">
        <w:rPr>
          <w:rFonts w:eastAsia="Arial" w:cstheme="minorHAnsi"/>
          <w:sz w:val="28"/>
          <w:szCs w:val="28"/>
        </w:rPr>
        <w:t>in rapporto con l’utenza si fa riconoscere attraverso l’esposizione in modo visibile del badge o di altro supporto identificativo messo a disposizione dall’Ente, cura il rispetto degli standard di qualità e di quanti</w:t>
      </w:r>
      <w:r w:rsidR="00DC47BA" w:rsidRPr="00563FC7">
        <w:rPr>
          <w:rFonts w:eastAsia="Arial" w:cstheme="minorHAnsi"/>
          <w:sz w:val="28"/>
          <w:szCs w:val="28"/>
        </w:rPr>
        <w:t>tà fissati dall’</w:t>
      </w:r>
      <w:r w:rsidR="000E6C9C" w:rsidRPr="00563FC7">
        <w:rPr>
          <w:sz w:val="28"/>
          <w:szCs w:val="28"/>
        </w:rPr>
        <w:t>Ente</w:t>
      </w:r>
      <w:r w:rsidRPr="00563FC7">
        <w:rPr>
          <w:rFonts w:eastAsia="Arial" w:cstheme="minorHAnsi"/>
          <w:sz w:val="28"/>
          <w:szCs w:val="28"/>
        </w:rPr>
        <w:t xml:space="preserve"> ed opera per assicurare la continuità del servizio, mantenendo un comportamento professionale corretto evitando qualsiasi alterco. Comunica con gli utenti in modo semplice, chiaro e comprensibile, evitando un linguaggio eccessivamente specialistico.</w:t>
      </w:r>
    </w:p>
    <w:p w:rsidR="008167E5" w:rsidRPr="00563FC7" w:rsidRDefault="008167E5" w:rsidP="00630F93">
      <w:pPr>
        <w:numPr>
          <w:ilvl w:val="0"/>
          <w:numId w:val="10"/>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 xml:space="preserve">Il </w:t>
      </w:r>
      <w:r w:rsidR="009C1438" w:rsidRPr="00563FC7">
        <w:rPr>
          <w:rFonts w:eastAsia="Arial" w:cstheme="minorHAnsi"/>
          <w:sz w:val="28"/>
          <w:szCs w:val="28"/>
        </w:rPr>
        <w:t xml:space="preserve">dipendente </w:t>
      </w:r>
      <w:r w:rsidRPr="00563FC7">
        <w:rPr>
          <w:rFonts w:eastAsia="Arial" w:cstheme="minorHAnsi"/>
          <w:sz w:val="28"/>
          <w:szCs w:val="28"/>
        </w:rPr>
        <w:t>opera in modo da facilitare gli utenti nello svolgimento dell’attività amministrativa e fornisce agli interessati le informazioni necessarie sulle modalità di presentazione di istanze rientranti nella propria sfera di competenza; il dipendente rispetta gli appuntamenti con i cittadini, nelle modalità o</w:t>
      </w:r>
      <w:r w:rsidR="00DC47BA" w:rsidRPr="00563FC7">
        <w:rPr>
          <w:rFonts w:eastAsia="Arial" w:cstheme="minorHAnsi"/>
          <w:sz w:val="28"/>
          <w:szCs w:val="28"/>
        </w:rPr>
        <w:t>perative definite dall’E</w:t>
      </w:r>
      <w:r w:rsidRPr="00563FC7">
        <w:rPr>
          <w:rFonts w:eastAsia="Arial" w:cstheme="minorHAnsi"/>
          <w:sz w:val="28"/>
          <w:szCs w:val="28"/>
        </w:rPr>
        <w:t>nte e dimostra massima cortesia e disponibilità nei rapporti con tutti gli utenti, evitando qualsiasi discriminazione.</w:t>
      </w:r>
    </w:p>
    <w:p w:rsidR="008167E5" w:rsidRPr="00563FC7" w:rsidRDefault="008167E5" w:rsidP="00630F93">
      <w:pPr>
        <w:numPr>
          <w:ilvl w:val="0"/>
          <w:numId w:val="10"/>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Il dipendente opera con spirito di servizio, corrett</w:t>
      </w:r>
      <w:r w:rsidR="00DC47BA" w:rsidRPr="00563FC7">
        <w:rPr>
          <w:rFonts w:eastAsia="Arial" w:cstheme="minorHAnsi"/>
          <w:sz w:val="28"/>
          <w:szCs w:val="28"/>
        </w:rPr>
        <w:t>ezza, cortesia e disponibilità;</w:t>
      </w:r>
      <w:r w:rsidRPr="00563FC7">
        <w:rPr>
          <w:rFonts w:eastAsia="Arial" w:cstheme="minorHAnsi"/>
          <w:sz w:val="28"/>
          <w:szCs w:val="28"/>
        </w:rPr>
        <w:t xml:space="preserve"> nel rispondere alla corrispondenza, a chiamate telefoniche e ai messaggi di posta elettronica, identifica sé stesso e l’ufficio di appartenenza ed opera nella maniera più completa e accurata possibile. Qualora non sia competente per posizione rivestita o per materia, indirizza l’interessato al funzionario o all’ufficio competente dell’</w:t>
      </w:r>
      <w:r w:rsidR="000E6C9C" w:rsidRPr="00563FC7">
        <w:rPr>
          <w:sz w:val="28"/>
          <w:szCs w:val="28"/>
        </w:rPr>
        <w:t>Ente</w:t>
      </w:r>
      <w:r w:rsidRPr="00563FC7">
        <w:rPr>
          <w:rFonts w:eastAsia="Arial" w:cstheme="minorHAnsi"/>
          <w:sz w:val="28"/>
          <w:szCs w:val="28"/>
        </w:rPr>
        <w:t>.</w:t>
      </w:r>
    </w:p>
    <w:p w:rsidR="008167E5" w:rsidRPr="00563FC7" w:rsidRDefault="008167E5" w:rsidP="00630F93">
      <w:pPr>
        <w:numPr>
          <w:ilvl w:val="0"/>
          <w:numId w:val="10"/>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 xml:space="preserve">Il dipendente, fatto salvo il segreto d’ufficio e la tutela della privacy, fornisce le spiegazioni che gli siano richieste in ordine all’operato proprio e di altri dipendenti dell’ufficio dei quali ha la responsabilità o il coordinamento. Nelle operazioni da svolgersi e nella trattazione delle pratiche il dipendente rispetta, salvo diverse e motivate esigenze di servizio o diverso ordine di priorità stabilito </w:t>
      </w:r>
      <w:r w:rsidRPr="00563FC7">
        <w:rPr>
          <w:rFonts w:eastAsia="Arial" w:cstheme="minorHAnsi"/>
          <w:sz w:val="28"/>
          <w:szCs w:val="28"/>
        </w:rPr>
        <w:lastRenderedPageBreak/>
        <w:t>dal</w:t>
      </w:r>
      <w:r w:rsidR="00486B76">
        <w:rPr>
          <w:rFonts w:eastAsia="Arial" w:cstheme="minorHAnsi"/>
          <w:sz w:val="28"/>
          <w:szCs w:val="28"/>
        </w:rPr>
        <w:t>la Posizione Organizzativa</w:t>
      </w:r>
      <w:r w:rsidRPr="00563FC7">
        <w:rPr>
          <w:rFonts w:eastAsia="Arial" w:cstheme="minorHAnsi"/>
          <w:sz w:val="28"/>
          <w:szCs w:val="28"/>
        </w:rPr>
        <w:t xml:space="preserve">, l’ordine cronologico e non rifiuta prestazioni a cui sia tenuto con motivazioni generiche. </w:t>
      </w:r>
    </w:p>
    <w:p w:rsidR="008167E5" w:rsidRPr="00563FC7" w:rsidRDefault="008167E5" w:rsidP="00630F93">
      <w:pPr>
        <w:numPr>
          <w:ilvl w:val="0"/>
          <w:numId w:val="10"/>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 xml:space="preserve">Il </w:t>
      </w:r>
      <w:r w:rsidR="009C1438" w:rsidRPr="00563FC7">
        <w:rPr>
          <w:rFonts w:eastAsia="Arial" w:cstheme="minorHAnsi"/>
          <w:sz w:val="28"/>
          <w:szCs w:val="28"/>
        </w:rPr>
        <w:t xml:space="preserve">dipendente </w:t>
      </w:r>
      <w:r w:rsidRPr="00563FC7">
        <w:rPr>
          <w:rFonts w:eastAsia="Arial" w:cstheme="minorHAnsi"/>
          <w:sz w:val="28"/>
          <w:szCs w:val="28"/>
        </w:rPr>
        <w:t>non assume impegni né anticipa l’esito di decisioni o azioni proprie o altrui inerenti all’ufficio, al di fuori dei casi consentiti. Fornisce le informazioni e notizie relative ad atti od operazioni amministrative, in corso o conclusi, nelle ipotesi previste dalle disposizioni di legge e regolamentari in materia di accesso. Rilascia copie ed estratti di atti o documenti secondo la sua competenza, con le modalità stabilite dalle norme in materia di accesso e dai regolamenti dell’Ente.</w:t>
      </w:r>
    </w:p>
    <w:p w:rsidR="008167E5" w:rsidRPr="00563FC7" w:rsidRDefault="008167E5" w:rsidP="00630F93">
      <w:pPr>
        <w:numPr>
          <w:ilvl w:val="0"/>
          <w:numId w:val="10"/>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Il dipendente osserva il segreto d’ufficio e la normativa in materia di tutela e trattamento dei dati personali e, qualora sia richiesto oralmente di fornire informazioni, atti, documenti non accessibili tutelati da segreto d’ufficio o dalle disposizioni in materia di protezione dei dati personali, informa il richiedente dei motivi che ostano all’accoglimento della richiesta. Qualora non sia competente per posizione rivestita o per materia a provvedere in merito alla richiesta</w:t>
      </w:r>
      <w:r w:rsidR="00DC47BA" w:rsidRPr="00563FC7">
        <w:rPr>
          <w:rFonts w:eastAsia="Arial" w:cstheme="minorHAnsi"/>
          <w:sz w:val="28"/>
          <w:szCs w:val="28"/>
        </w:rPr>
        <w:t>,</w:t>
      </w:r>
      <w:r w:rsidRPr="00563FC7">
        <w:rPr>
          <w:rFonts w:eastAsia="Arial" w:cstheme="minorHAnsi"/>
          <w:sz w:val="28"/>
          <w:szCs w:val="28"/>
        </w:rPr>
        <w:t xml:space="preserve"> cura che la stessa venga inoltrata all’ufficio competente dell’Ente.</w:t>
      </w:r>
    </w:p>
    <w:p w:rsidR="008167E5" w:rsidRPr="00563FC7" w:rsidRDefault="008167E5" w:rsidP="00630F93">
      <w:pPr>
        <w:numPr>
          <w:ilvl w:val="0"/>
          <w:numId w:val="10"/>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 xml:space="preserve">Il </w:t>
      </w:r>
      <w:r w:rsidR="009C1438" w:rsidRPr="00563FC7">
        <w:rPr>
          <w:rFonts w:eastAsia="Arial" w:cstheme="minorHAnsi"/>
          <w:sz w:val="28"/>
          <w:szCs w:val="28"/>
        </w:rPr>
        <w:t xml:space="preserve">dipendente </w:t>
      </w:r>
      <w:r w:rsidRPr="00563FC7">
        <w:rPr>
          <w:rFonts w:eastAsia="Arial" w:cstheme="minorHAnsi"/>
          <w:sz w:val="28"/>
          <w:szCs w:val="28"/>
        </w:rPr>
        <w:t>dev</w:t>
      </w:r>
      <w:r w:rsidR="00445823">
        <w:rPr>
          <w:rFonts w:eastAsia="Arial" w:cstheme="minorHAnsi"/>
          <w:sz w:val="28"/>
          <w:szCs w:val="28"/>
        </w:rPr>
        <w:t xml:space="preserve">e </w:t>
      </w:r>
      <w:r w:rsidRPr="00563FC7">
        <w:rPr>
          <w:rFonts w:eastAsia="Arial" w:cstheme="minorHAnsi"/>
          <w:sz w:val="28"/>
          <w:szCs w:val="28"/>
        </w:rPr>
        <w:t xml:space="preserve">essere esaustivo nel fornire le risposte alle varie istanze e reclami ricevuti. Se l’istanza è formulata per posta elettronica, utilizza lo stesso strumento per la risposta, a meno che l’istanza contenga elementi per i quali sia necessario utilizzare altre forme. Occorre che sia sempre identificato o identificabile l’autore della risposta. Istanze e reclami, qualora non determinino l’attivazione di procedimenti amministrativi, sono </w:t>
      </w:r>
      <w:r w:rsidR="00DC47BA" w:rsidRPr="00563FC7">
        <w:rPr>
          <w:rFonts w:eastAsia="Arial" w:cstheme="minorHAnsi"/>
          <w:sz w:val="28"/>
          <w:szCs w:val="28"/>
        </w:rPr>
        <w:t>conclusi</w:t>
      </w:r>
      <w:r w:rsidRPr="00563FC7">
        <w:rPr>
          <w:rFonts w:eastAsia="Arial" w:cstheme="minorHAnsi"/>
          <w:sz w:val="28"/>
          <w:szCs w:val="28"/>
        </w:rPr>
        <w:t xml:space="preserve"> entro trenta giorni, salvo giustificato motivo.</w:t>
      </w:r>
    </w:p>
    <w:p w:rsidR="008167E5" w:rsidRPr="00563FC7" w:rsidRDefault="006C54B9" w:rsidP="003C5848">
      <w:pPr>
        <w:pStyle w:val="Titolo2"/>
        <w:jc w:val="left"/>
      </w:pPr>
      <w:bookmarkStart w:id="35" w:name="_Toc92394483"/>
      <w:bookmarkStart w:id="36" w:name="_Toc92711810"/>
      <w:r w:rsidRPr="00563FC7">
        <w:t>3.5</w:t>
      </w:r>
      <w:r w:rsidRPr="00563FC7">
        <w:tab/>
      </w:r>
      <w:r w:rsidR="008167E5" w:rsidRPr="00563FC7">
        <w:t>Rapporti con gli organi di informazione</w:t>
      </w:r>
      <w:bookmarkEnd w:id="35"/>
      <w:bookmarkEnd w:id="36"/>
    </w:p>
    <w:p w:rsidR="008167E5" w:rsidRPr="00563FC7" w:rsidRDefault="008167E5" w:rsidP="00630F93">
      <w:pPr>
        <w:numPr>
          <w:ilvl w:val="0"/>
          <w:numId w:val="11"/>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 xml:space="preserve">I rapporti con i mezzi di informazione, aventi a oggetto gli argomenti istituzionali, sono tenuti dalla struttura di supporto del Sindaco e della Giunta </w:t>
      </w:r>
      <w:r w:rsidR="00A933D8" w:rsidRPr="00563FC7">
        <w:rPr>
          <w:rFonts w:eastAsia="Arial" w:cstheme="minorHAnsi"/>
          <w:sz w:val="28"/>
          <w:szCs w:val="28"/>
        </w:rPr>
        <w:lastRenderedPageBreak/>
        <w:t xml:space="preserve">Comunale </w:t>
      </w:r>
      <w:r w:rsidRPr="00563FC7">
        <w:rPr>
          <w:rFonts w:eastAsia="Arial" w:cstheme="minorHAnsi"/>
          <w:sz w:val="28"/>
          <w:szCs w:val="28"/>
        </w:rPr>
        <w:t xml:space="preserve">in tema di comunicazione istituzionale. Il restante personale, nell’esercizio delle proprie funzioni, non è legittimato a intrattenere rapporti con i mezzi di comunicazione e a rilasciare dichiarazioni o interviste, se non espressamente autorizzato. Il diritto di esprimere valutazioni e di diffondere informazioni a tutela dei diritti sindacali e politici non consente al </w:t>
      </w:r>
      <w:r w:rsidR="009C1438" w:rsidRPr="00563FC7">
        <w:rPr>
          <w:rFonts w:eastAsia="Arial" w:cstheme="minorHAnsi"/>
          <w:sz w:val="28"/>
          <w:szCs w:val="28"/>
        </w:rPr>
        <w:t xml:space="preserve">dipendente </w:t>
      </w:r>
      <w:r w:rsidRPr="00563FC7">
        <w:rPr>
          <w:rFonts w:eastAsia="Arial" w:cstheme="minorHAnsi"/>
          <w:sz w:val="28"/>
          <w:szCs w:val="28"/>
        </w:rPr>
        <w:t>di rilasciare dichiarazioni pubbliche offensive nei confronti dell’Ente.</w:t>
      </w:r>
    </w:p>
    <w:p w:rsidR="008167E5" w:rsidRPr="00563FC7" w:rsidRDefault="008167E5" w:rsidP="00630F93">
      <w:pPr>
        <w:numPr>
          <w:ilvl w:val="0"/>
          <w:numId w:val="11"/>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Il dipendente che partecipa a dibattiti pubblici o resi pubblici attraverso i mass media, pubblica scritti o rilascia interviste su materie che riguardano l’</w:t>
      </w:r>
      <w:r w:rsidR="000E6C9C" w:rsidRPr="00563FC7">
        <w:rPr>
          <w:sz w:val="28"/>
          <w:szCs w:val="28"/>
        </w:rPr>
        <w:t>Ente</w:t>
      </w:r>
      <w:r w:rsidR="00445823">
        <w:rPr>
          <w:sz w:val="28"/>
          <w:szCs w:val="28"/>
        </w:rPr>
        <w:t xml:space="preserve">, </w:t>
      </w:r>
      <w:r w:rsidRPr="00563FC7">
        <w:rPr>
          <w:rFonts w:eastAsia="Arial" w:cstheme="minorHAnsi"/>
          <w:sz w:val="28"/>
          <w:szCs w:val="28"/>
        </w:rPr>
        <w:t xml:space="preserve">deve segnalare la propria </w:t>
      </w:r>
      <w:r w:rsidRPr="007C5017">
        <w:rPr>
          <w:rFonts w:eastAsia="Arial" w:cstheme="minorHAnsi"/>
          <w:sz w:val="28"/>
          <w:szCs w:val="28"/>
        </w:rPr>
        <w:t>appartenenza al Comune, e, in assenza di specifico</w:t>
      </w:r>
      <w:r w:rsidRPr="00563FC7">
        <w:rPr>
          <w:rFonts w:eastAsia="Arial" w:cstheme="minorHAnsi"/>
          <w:sz w:val="28"/>
          <w:szCs w:val="28"/>
        </w:rPr>
        <w:t xml:space="preserve"> mandato dell’</w:t>
      </w:r>
      <w:r w:rsidR="000E6C9C" w:rsidRPr="00563FC7">
        <w:rPr>
          <w:sz w:val="28"/>
          <w:szCs w:val="28"/>
        </w:rPr>
        <w:t>Ente</w:t>
      </w:r>
      <w:r w:rsidRPr="00563FC7">
        <w:rPr>
          <w:rFonts w:eastAsia="Arial" w:cstheme="minorHAnsi"/>
          <w:sz w:val="28"/>
          <w:szCs w:val="28"/>
        </w:rPr>
        <w:t xml:space="preserve">, deve informare preventivamente il proprio Responsabile e precisare che le opinioni espresse hanno carattere personale. Laddove il contenuto dello scritto o dell’intervento possa comportare un’alta risonanza nell’opinione pubblica e rivesta carattere di rilevanza strategica e forte impatto, il testo oggetto di pubblicazione o divulgazione dovrà essere sottoposto, prima della divulgazione, all’attenzione del Responsabile della struttura ovvero, nel caso si tratti di Responsabile, del </w:t>
      </w:r>
      <w:r w:rsidRPr="009F5527">
        <w:rPr>
          <w:rFonts w:eastAsia="Arial" w:cstheme="minorHAnsi"/>
          <w:sz w:val="28"/>
          <w:szCs w:val="28"/>
        </w:rPr>
        <w:t xml:space="preserve">Segretario </w:t>
      </w:r>
      <w:r w:rsidR="00A933D8" w:rsidRPr="009F5527">
        <w:rPr>
          <w:rFonts w:eastAsia="Arial" w:cstheme="minorHAnsi"/>
          <w:sz w:val="28"/>
          <w:szCs w:val="28"/>
        </w:rPr>
        <w:t>Comunale</w:t>
      </w:r>
      <w:r w:rsidRPr="009F5527">
        <w:rPr>
          <w:rFonts w:eastAsia="Arial" w:cstheme="minorHAnsi"/>
          <w:sz w:val="28"/>
          <w:szCs w:val="28"/>
        </w:rPr>
        <w:t>.</w:t>
      </w:r>
    </w:p>
    <w:p w:rsidR="008167E5" w:rsidRPr="00563FC7" w:rsidRDefault="008167E5" w:rsidP="00630F93">
      <w:pPr>
        <w:numPr>
          <w:ilvl w:val="0"/>
          <w:numId w:val="11"/>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Il dipendente si astiene dal collaborare, anche a titolo gratuito, a iniziative editoriali locali che pubblicano contenuti che abbiano ad oggetto l’operato dell’</w:t>
      </w:r>
      <w:r w:rsidR="000E6C9C" w:rsidRPr="00563FC7">
        <w:rPr>
          <w:sz w:val="28"/>
          <w:szCs w:val="28"/>
        </w:rPr>
        <w:t>Ente</w:t>
      </w:r>
      <w:r w:rsidRPr="00563FC7">
        <w:rPr>
          <w:rFonts w:eastAsia="Arial" w:cstheme="minorHAnsi"/>
          <w:sz w:val="28"/>
          <w:szCs w:val="28"/>
        </w:rPr>
        <w:t xml:space="preserve">. </w:t>
      </w:r>
    </w:p>
    <w:p w:rsidR="00445823" w:rsidRDefault="00B62CE3" w:rsidP="003C5848">
      <w:pPr>
        <w:pStyle w:val="Titolo2"/>
        <w:jc w:val="left"/>
      </w:pPr>
      <w:bookmarkStart w:id="37" w:name="_Toc92394484"/>
      <w:bookmarkStart w:id="38" w:name="_Toc92711811"/>
      <w:bookmarkStart w:id="39" w:name="art22"/>
      <w:r w:rsidRPr="00563FC7">
        <w:t>3.6</w:t>
      </w:r>
      <w:r w:rsidR="00095AAE" w:rsidRPr="00563FC7">
        <w:tab/>
      </w:r>
      <w:r w:rsidR="008167E5" w:rsidRPr="00563FC7">
        <w:t>Disposizioni particolari per il personale impiegato co</w:t>
      </w:r>
      <w:r w:rsidRPr="00563FC7">
        <w:t xml:space="preserve">n la modalità del lavoro </w:t>
      </w:r>
    </w:p>
    <w:p w:rsidR="00095AAE" w:rsidRPr="00563FC7" w:rsidRDefault="00445823" w:rsidP="003C5848">
      <w:pPr>
        <w:pStyle w:val="Titolo2"/>
        <w:jc w:val="left"/>
      </w:pPr>
      <w:r>
        <w:t xml:space="preserve">           </w:t>
      </w:r>
      <w:r w:rsidR="00B62CE3" w:rsidRPr="00563FC7">
        <w:t>agile</w:t>
      </w:r>
      <w:bookmarkEnd w:id="37"/>
      <w:bookmarkEnd w:id="38"/>
    </w:p>
    <w:bookmarkEnd w:id="39"/>
    <w:p w:rsidR="008167E5" w:rsidRPr="00563FC7" w:rsidRDefault="008167E5" w:rsidP="00630F93">
      <w:pPr>
        <w:numPr>
          <w:ilvl w:val="0"/>
          <w:numId w:val="12"/>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Per lavoro agile (“</w:t>
      </w:r>
      <w:r w:rsidRPr="00563FC7">
        <w:rPr>
          <w:rFonts w:eastAsia="Arial" w:cstheme="minorHAnsi"/>
          <w:i/>
          <w:sz w:val="28"/>
          <w:szCs w:val="28"/>
        </w:rPr>
        <w:t>smart working</w:t>
      </w:r>
      <w:r w:rsidRPr="00563FC7">
        <w:rPr>
          <w:rFonts w:eastAsia="Arial" w:cstheme="minorHAnsi"/>
          <w:sz w:val="28"/>
          <w:szCs w:val="28"/>
        </w:rPr>
        <w:t>”) si intende la modalità flessibile di esecuzione della prestazione di lavoro eseguita dal dipendente presso il proprio domicilio o in un altro luogo idoneo collocato al di fuori della sede di lavoro, con il supporto di tecnologie che consentano il collegamento con l’</w:t>
      </w:r>
      <w:r w:rsidR="00A933D8" w:rsidRPr="00563FC7">
        <w:rPr>
          <w:rFonts w:eastAsia="Arial" w:cstheme="minorHAnsi"/>
          <w:sz w:val="28"/>
          <w:szCs w:val="28"/>
        </w:rPr>
        <w:t>Ente</w:t>
      </w:r>
      <w:r w:rsidRPr="00563FC7">
        <w:rPr>
          <w:rFonts w:eastAsia="Arial" w:cstheme="minorHAnsi"/>
          <w:sz w:val="28"/>
          <w:szCs w:val="28"/>
        </w:rPr>
        <w:t>.</w:t>
      </w:r>
    </w:p>
    <w:p w:rsidR="008167E5" w:rsidRPr="007C5017" w:rsidRDefault="008167E5" w:rsidP="00630F93">
      <w:pPr>
        <w:numPr>
          <w:ilvl w:val="0"/>
          <w:numId w:val="12"/>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lastRenderedPageBreak/>
        <w:t xml:space="preserve">Il </w:t>
      </w:r>
      <w:r w:rsidR="009C1438" w:rsidRPr="00563FC7">
        <w:rPr>
          <w:rFonts w:eastAsia="Arial" w:cstheme="minorHAnsi"/>
          <w:sz w:val="28"/>
          <w:szCs w:val="28"/>
        </w:rPr>
        <w:t xml:space="preserve">dipendente </w:t>
      </w:r>
      <w:r w:rsidRPr="00563FC7">
        <w:rPr>
          <w:rFonts w:eastAsia="Arial" w:cstheme="minorHAnsi"/>
          <w:sz w:val="28"/>
          <w:szCs w:val="28"/>
        </w:rPr>
        <w:t xml:space="preserve">impiegato nel lavoro agile garantisce, salvo diverse esigenze organizzative e previo accordo tra le parti, la possibilità di essere contattato telefonicamente sulla propria utenza </w:t>
      </w:r>
      <w:r w:rsidRPr="007C5017">
        <w:rPr>
          <w:rFonts w:eastAsia="Arial" w:cstheme="minorHAnsi"/>
          <w:sz w:val="28"/>
          <w:szCs w:val="28"/>
        </w:rPr>
        <w:t>personale normalmente tutti i giorni lavorativi durante l’orario in cui svolge ordinariamente servizio con presenza fisica presso l’Ente. Durante detta fascia oraria, il dipendente è tenuto a rispondere all’</w:t>
      </w:r>
      <w:r w:rsidR="00F23936" w:rsidRPr="007C5017">
        <w:rPr>
          <w:rFonts w:eastAsia="Arial" w:cstheme="minorHAnsi"/>
          <w:sz w:val="28"/>
          <w:szCs w:val="28"/>
        </w:rPr>
        <w:t>Ente</w:t>
      </w:r>
      <w:r w:rsidRPr="007C5017">
        <w:rPr>
          <w:rFonts w:eastAsia="Arial" w:cstheme="minorHAnsi"/>
          <w:sz w:val="28"/>
          <w:szCs w:val="28"/>
        </w:rPr>
        <w:t xml:space="preserve"> con immediatezza.</w:t>
      </w:r>
    </w:p>
    <w:p w:rsidR="008167E5" w:rsidRPr="007C5017" w:rsidRDefault="009C1438" w:rsidP="00630F93">
      <w:pPr>
        <w:numPr>
          <w:ilvl w:val="0"/>
          <w:numId w:val="12"/>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L’Ente</w:t>
      </w:r>
      <w:r w:rsidR="008167E5" w:rsidRPr="007C5017">
        <w:rPr>
          <w:rFonts w:eastAsia="Arial" w:cstheme="minorHAnsi"/>
          <w:sz w:val="28"/>
          <w:szCs w:val="28"/>
        </w:rPr>
        <w:t xml:space="preserve"> garantisce il diritto del </w:t>
      </w:r>
      <w:r w:rsidRPr="007C5017">
        <w:rPr>
          <w:rFonts w:eastAsia="Arial" w:cstheme="minorHAnsi"/>
          <w:sz w:val="28"/>
          <w:szCs w:val="28"/>
        </w:rPr>
        <w:t xml:space="preserve">dipendente </w:t>
      </w:r>
      <w:r w:rsidR="008167E5" w:rsidRPr="007C5017">
        <w:rPr>
          <w:rFonts w:eastAsia="Arial" w:cstheme="minorHAnsi"/>
          <w:sz w:val="28"/>
          <w:szCs w:val="28"/>
        </w:rPr>
        <w:t>impiegato con il lavoro agile alla disconnessione, cioè a non leggere e a non rispondere a e-mail, telefonate o messaggi inerenti all’attività lavorativa, oltre gli orari stabiliti per le fasce di contattabilità e di eventuali ulteriori orari di reperibilità aggiuntiva stabiliti nel progetto di smart working. Duranti i periodi di disconnessione, il dipendente può essere contattato, ma non è tenuto a rispondere.</w:t>
      </w:r>
    </w:p>
    <w:p w:rsidR="00563FC7" w:rsidRPr="007C5017" w:rsidRDefault="008167E5" w:rsidP="00563FC7">
      <w:pPr>
        <w:numPr>
          <w:ilvl w:val="0"/>
          <w:numId w:val="8"/>
        </w:numPr>
        <w:spacing w:after="140" w:line="276" w:lineRule="auto"/>
        <w:ind w:left="1191" w:hanging="340"/>
        <w:jc w:val="both"/>
        <w:rPr>
          <w:rFonts w:eastAsia="Arial" w:cstheme="minorHAnsi"/>
          <w:sz w:val="28"/>
          <w:szCs w:val="28"/>
        </w:rPr>
      </w:pPr>
      <w:r w:rsidRPr="007C5017">
        <w:rPr>
          <w:rFonts w:eastAsia="Arial" w:cstheme="minorHAnsi"/>
          <w:sz w:val="28"/>
          <w:szCs w:val="28"/>
        </w:rPr>
        <w:t xml:space="preserve">Al lavoratore impiegato nel lavoro agile si applicano tutte le norme di cui al presente </w:t>
      </w:r>
      <w:r w:rsidR="003A76C6" w:rsidRPr="007C5017">
        <w:rPr>
          <w:rFonts w:eastAsia="Arial" w:cstheme="minorHAnsi"/>
          <w:sz w:val="28"/>
          <w:szCs w:val="28"/>
        </w:rPr>
        <w:t>Codice di comportamento</w:t>
      </w:r>
      <w:r w:rsidRPr="007C5017">
        <w:rPr>
          <w:rFonts w:eastAsia="Arial" w:cstheme="minorHAnsi"/>
          <w:sz w:val="28"/>
          <w:szCs w:val="28"/>
        </w:rPr>
        <w:t xml:space="preserve">. In particolare, si </w:t>
      </w:r>
      <w:r w:rsidR="00563FC7" w:rsidRPr="007C5017">
        <w:rPr>
          <w:rFonts w:eastAsia="Arial" w:cstheme="minorHAnsi"/>
          <w:sz w:val="28"/>
          <w:szCs w:val="28"/>
        </w:rPr>
        <w:t>l’obbligo di diligenza (art. 2104 del Codice Civile): il dipendente in lavoro agile consegue gli obiettivi prefissati e compila, qualora richiesto dal</w:t>
      </w:r>
      <w:r w:rsidR="00486B76">
        <w:rPr>
          <w:rFonts w:eastAsia="Arial" w:cstheme="minorHAnsi"/>
          <w:sz w:val="28"/>
          <w:szCs w:val="28"/>
        </w:rPr>
        <w:t>la Posizione Organizzativa</w:t>
      </w:r>
      <w:r w:rsidR="00563FC7" w:rsidRPr="007C5017">
        <w:rPr>
          <w:rFonts w:eastAsia="Arial" w:cstheme="minorHAnsi"/>
          <w:sz w:val="28"/>
          <w:szCs w:val="28"/>
        </w:rPr>
        <w:t>, la reportistica relativa all’attività lavorativa prestata, rispettando tempi, e forme previsti per la stessa. I dirigenti verificano, anche sulla base</w:t>
      </w:r>
      <w:r w:rsidR="00563FC7" w:rsidRPr="00563FC7">
        <w:rPr>
          <w:rFonts w:eastAsia="Arial" w:cstheme="minorHAnsi"/>
          <w:sz w:val="28"/>
          <w:szCs w:val="28"/>
        </w:rPr>
        <w:t xml:space="preserve"> della reportistica, il raggiungimento degli </w:t>
      </w:r>
      <w:r w:rsidR="00563FC7" w:rsidRPr="007C5017">
        <w:rPr>
          <w:rFonts w:eastAsia="Arial" w:cstheme="minorHAnsi"/>
          <w:sz w:val="28"/>
          <w:szCs w:val="28"/>
        </w:rPr>
        <w:t>obiettivi da parte del dipendente in lavoro agile;</w:t>
      </w:r>
    </w:p>
    <w:p w:rsidR="00563FC7" w:rsidRPr="00563FC7" w:rsidRDefault="00563FC7" w:rsidP="00563FC7">
      <w:pPr>
        <w:numPr>
          <w:ilvl w:val="0"/>
          <w:numId w:val="8"/>
        </w:numPr>
        <w:spacing w:after="140" w:line="276" w:lineRule="auto"/>
        <w:ind w:left="1191" w:hanging="340"/>
        <w:jc w:val="both"/>
        <w:rPr>
          <w:rFonts w:eastAsia="Arial" w:cstheme="minorHAnsi"/>
          <w:sz w:val="28"/>
          <w:szCs w:val="28"/>
        </w:rPr>
      </w:pPr>
      <w:r w:rsidRPr="007C5017">
        <w:rPr>
          <w:rFonts w:eastAsia="Arial" w:cstheme="minorHAnsi"/>
          <w:sz w:val="28"/>
          <w:szCs w:val="28"/>
        </w:rPr>
        <w:t>l’obbligo di fedeltà (art. 2105 del Codice Civile): il dipendente in lavoro agile è tenuto all’assoluto rispetto delle regole relative all’incompatibilità</w:t>
      </w:r>
      <w:r w:rsidRPr="00563FC7">
        <w:rPr>
          <w:rFonts w:eastAsia="Arial" w:cstheme="minorHAnsi"/>
          <w:sz w:val="28"/>
          <w:szCs w:val="28"/>
        </w:rPr>
        <w:t xml:space="preserve"> degli incarichi e del divieto di cumulo d’impieghi; il dipendente, inoltre, assicura la massima riservatezza sulle informazioni delle quali viene a conoscenza nell’esecuzione della prestazione lavorativa;</w:t>
      </w:r>
    </w:p>
    <w:p w:rsidR="00563FC7" w:rsidRPr="00563FC7" w:rsidRDefault="00563FC7" w:rsidP="00563FC7">
      <w:pPr>
        <w:numPr>
          <w:ilvl w:val="0"/>
          <w:numId w:val="8"/>
        </w:numPr>
        <w:spacing w:after="140" w:line="276" w:lineRule="auto"/>
        <w:ind w:left="1191" w:hanging="340"/>
        <w:jc w:val="both"/>
        <w:rPr>
          <w:rFonts w:eastAsia="Arial" w:cstheme="minorHAnsi"/>
          <w:sz w:val="28"/>
          <w:szCs w:val="28"/>
        </w:rPr>
      </w:pPr>
      <w:r w:rsidRPr="00563FC7">
        <w:rPr>
          <w:rFonts w:eastAsia="Arial" w:cstheme="minorHAnsi"/>
          <w:sz w:val="28"/>
          <w:szCs w:val="28"/>
        </w:rPr>
        <w:t>il dipendente in lavoro agile dovrà utilizzare e custodire adeguatamente i materiali e le risorse strumentali affidategli dall’</w:t>
      </w:r>
      <w:r w:rsidRPr="00563FC7">
        <w:rPr>
          <w:sz w:val="28"/>
          <w:szCs w:val="28"/>
        </w:rPr>
        <w:t>Ente</w:t>
      </w:r>
      <w:r w:rsidRPr="00563FC7">
        <w:rPr>
          <w:rFonts w:eastAsia="Arial" w:cstheme="minorHAnsi"/>
          <w:sz w:val="28"/>
          <w:szCs w:val="28"/>
        </w:rPr>
        <w:t xml:space="preserve"> e di cui dispone per ragioni d’ufficio. In particolare, il dipendente s’impegna a mantenerne la funzionalità e a prendersene cura, attuando le accortezze necessarie al </w:t>
      </w:r>
      <w:r w:rsidRPr="00563FC7">
        <w:rPr>
          <w:rFonts w:eastAsia="Arial" w:cstheme="minorHAnsi"/>
          <w:sz w:val="28"/>
          <w:szCs w:val="28"/>
        </w:rPr>
        <w:lastRenderedPageBreak/>
        <w:t xml:space="preserve">mantenimento della loro efficienza e integrità; in caso di inefficienza, guasto o deterioramento delle risorse materiali e strumentali affidategli, ne dà immediata comunicazione </w:t>
      </w:r>
      <w:r w:rsidR="00486B76">
        <w:rPr>
          <w:rFonts w:eastAsia="Arial" w:cstheme="minorHAnsi"/>
          <w:sz w:val="28"/>
          <w:szCs w:val="28"/>
        </w:rPr>
        <w:t>alla Posizione Organizzativa</w:t>
      </w:r>
      <w:r w:rsidRPr="00563FC7">
        <w:rPr>
          <w:rFonts w:eastAsia="Arial" w:cstheme="minorHAnsi"/>
          <w:sz w:val="28"/>
          <w:szCs w:val="28"/>
        </w:rPr>
        <w:t>.</w:t>
      </w:r>
    </w:p>
    <w:p w:rsidR="00563FC7" w:rsidRPr="00563FC7" w:rsidRDefault="00563FC7" w:rsidP="00563FC7">
      <w:pPr>
        <w:numPr>
          <w:ilvl w:val="0"/>
          <w:numId w:val="12"/>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Il dipendente in lavoro agile partecipa alle attività formative organizzate con modalità “a distanza”.</w:t>
      </w:r>
    </w:p>
    <w:p w:rsidR="00344B12" w:rsidRDefault="00344B12" w:rsidP="006E691E">
      <w:pPr>
        <w:tabs>
          <w:tab w:val="left" w:pos="426"/>
        </w:tabs>
        <w:jc w:val="both"/>
        <w:rPr>
          <w:b/>
          <w:sz w:val="28"/>
          <w:szCs w:val="28"/>
        </w:rPr>
      </w:pPr>
      <w:bookmarkStart w:id="40" w:name="art18"/>
    </w:p>
    <w:p w:rsidR="00344B12" w:rsidRPr="00A43115" w:rsidRDefault="00344B12" w:rsidP="00344B12">
      <w:pPr>
        <w:pStyle w:val="Titolo1"/>
        <w:rPr>
          <w:rFonts w:asciiTheme="minorHAnsi" w:hAnsiTheme="minorHAnsi" w:cstheme="minorHAnsi"/>
          <w:b/>
          <w:bCs/>
        </w:rPr>
      </w:pPr>
      <w:bookmarkStart w:id="41" w:name="_Toc92394485"/>
      <w:bookmarkStart w:id="42" w:name="_Toc92711812"/>
      <w:r w:rsidRPr="00A43115">
        <w:rPr>
          <w:rFonts w:asciiTheme="minorHAnsi" w:hAnsiTheme="minorHAnsi" w:cstheme="minorHAnsi"/>
          <w:b/>
          <w:bCs/>
        </w:rPr>
        <w:t>4.</w:t>
      </w:r>
      <w:r w:rsidRPr="00A43115">
        <w:rPr>
          <w:rFonts w:asciiTheme="minorHAnsi" w:hAnsiTheme="minorHAnsi" w:cstheme="minorHAnsi"/>
          <w:b/>
          <w:bCs/>
        </w:rPr>
        <w:tab/>
        <w:t>Le regole per il personale cessato dal servizio</w:t>
      </w:r>
      <w:bookmarkEnd w:id="41"/>
      <w:bookmarkEnd w:id="42"/>
    </w:p>
    <w:p w:rsidR="00344B12" w:rsidRPr="00344B12" w:rsidRDefault="00344B12" w:rsidP="00344B12"/>
    <w:p w:rsidR="008167E5" w:rsidRPr="00563FC7" w:rsidRDefault="006E691E" w:rsidP="00344B12">
      <w:pPr>
        <w:pStyle w:val="Titolo2"/>
        <w:jc w:val="left"/>
      </w:pPr>
      <w:bookmarkStart w:id="43" w:name="_Toc92394486"/>
      <w:bookmarkStart w:id="44" w:name="_Toc92711813"/>
      <w:r w:rsidRPr="00563FC7">
        <w:t>4.1</w:t>
      </w:r>
      <w:r w:rsidRPr="00563FC7">
        <w:tab/>
      </w:r>
      <w:r w:rsidR="008167E5" w:rsidRPr="00563FC7">
        <w:t xml:space="preserve">Incarichi </w:t>
      </w:r>
      <w:r w:rsidR="00C62C83" w:rsidRPr="00563FC7">
        <w:t>di collaborazione – Pantouflage</w:t>
      </w:r>
      <w:bookmarkEnd w:id="43"/>
      <w:bookmarkEnd w:id="44"/>
    </w:p>
    <w:bookmarkEnd w:id="40"/>
    <w:p w:rsidR="008167E5" w:rsidRPr="00563FC7" w:rsidRDefault="008167E5" w:rsidP="00630F93">
      <w:pPr>
        <w:numPr>
          <w:ilvl w:val="0"/>
          <w:numId w:val="13"/>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 xml:space="preserve">I dirigenti, i funzionari che svolgono incarichi dirigenziali, ai sensi dell’art. 19, co. 6, del </w:t>
      </w:r>
      <w:r w:rsidR="00BC7297" w:rsidRPr="00563FC7">
        <w:rPr>
          <w:rFonts w:eastAsia="Arial" w:cstheme="minorHAnsi"/>
          <w:sz w:val="28"/>
          <w:szCs w:val="28"/>
        </w:rPr>
        <w:t>D</w:t>
      </w:r>
      <w:r w:rsidRPr="00563FC7">
        <w:rPr>
          <w:rFonts w:eastAsia="Arial" w:cstheme="minorHAnsi"/>
          <w:sz w:val="28"/>
          <w:szCs w:val="28"/>
        </w:rPr>
        <w:t>.lgs.</w:t>
      </w:r>
      <w:r w:rsidR="009249B3" w:rsidRPr="00563FC7">
        <w:rPr>
          <w:rFonts w:eastAsia="Arial" w:cstheme="minorHAnsi"/>
          <w:sz w:val="28"/>
          <w:szCs w:val="28"/>
        </w:rPr>
        <w:t xml:space="preserve"> n.</w:t>
      </w:r>
      <w:r w:rsidRPr="00563FC7">
        <w:rPr>
          <w:rFonts w:eastAsia="Arial" w:cstheme="minorHAnsi"/>
          <w:sz w:val="28"/>
          <w:szCs w:val="28"/>
        </w:rPr>
        <w:t xml:space="preserve"> 165</w:t>
      </w:r>
      <w:r w:rsidR="009249B3" w:rsidRPr="00563FC7">
        <w:rPr>
          <w:rFonts w:eastAsia="Arial" w:cstheme="minorHAnsi"/>
          <w:sz w:val="28"/>
          <w:szCs w:val="28"/>
        </w:rPr>
        <w:t>/</w:t>
      </w:r>
      <w:r w:rsidRPr="00563FC7">
        <w:rPr>
          <w:rFonts w:eastAsia="Arial" w:cstheme="minorHAnsi"/>
          <w:sz w:val="28"/>
          <w:szCs w:val="28"/>
        </w:rPr>
        <w:t xml:space="preserve">2001 o ai sensi dell’art. 110 del </w:t>
      </w:r>
      <w:r w:rsidR="00BC7297" w:rsidRPr="00563FC7">
        <w:rPr>
          <w:rFonts w:eastAsia="Arial" w:cstheme="minorHAnsi"/>
          <w:sz w:val="28"/>
          <w:szCs w:val="28"/>
        </w:rPr>
        <w:t>D</w:t>
      </w:r>
      <w:r w:rsidRPr="00563FC7">
        <w:rPr>
          <w:rFonts w:eastAsia="Arial" w:cstheme="minorHAnsi"/>
          <w:sz w:val="28"/>
          <w:szCs w:val="28"/>
        </w:rPr>
        <w:t>.lgs.</w:t>
      </w:r>
      <w:r w:rsidR="009249B3" w:rsidRPr="00563FC7">
        <w:rPr>
          <w:rFonts w:eastAsia="Arial" w:cstheme="minorHAnsi"/>
          <w:sz w:val="28"/>
          <w:szCs w:val="28"/>
        </w:rPr>
        <w:t xml:space="preserve"> n.</w:t>
      </w:r>
      <w:r w:rsidRPr="00563FC7">
        <w:rPr>
          <w:rFonts w:eastAsia="Arial" w:cstheme="minorHAnsi"/>
          <w:sz w:val="28"/>
          <w:szCs w:val="28"/>
        </w:rPr>
        <w:t xml:space="preserve"> 267</w:t>
      </w:r>
      <w:r w:rsidR="009249B3" w:rsidRPr="00563FC7">
        <w:rPr>
          <w:rFonts w:eastAsia="Arial" w:cstheme="minorHAnsi"/>
          <w:sz w:val="28"/>
          <w:szCs w:val="28"/>
        </w:rPr>
        <w:t>/</w:t>
      </w:r>
      <w:r w:rsidRPr="00563FC7">
        <w:rPr>
          <w:rFonts w:eastAsia="Arial" w:cstheme="minorHAnsi"/>
          <w:sz w:val="28"/>
          <w:szCs w:val="28"/>
        </w:rPr>
        <w:t>20</w:t>
      </w:r>
      <w:r w:rsidR="00CD63C6" w:rsidRPr="00563FC7">
        <w:rPr>
          <w:rFonts w:eastAsia="Arial" w:cstheme="minorHAnsi"/>
          <w:sz w:val="28"/>
          <w:szCs w:val="28"/>
        </w:rPr>
        <w:t xml:space="preserve">00, le Posizioni Organizzative </w:t>
      </w:r>
      <w:r w:rsidRPr="00563FC7">
        <w:rPr>
          <w:rFonts w:eastAsia="Arial" w:cstheme="minorHAnsi"/>
          <w:sz w:val="28"/>
          <w:szCs w:val="28"/>
        </w:rPr>
        <w:t>a cui sono conferite apposite deleghe di r</w:t>
      </w:r>
      <w:r w:rsidR="00F23936" w:rsidRPr="00563FC7">
        <w:rPr>
          <w:rFonts w:eastAsia="Arial" w:cstheme="minorHAnsi"/>
          <w:sz w:val="28"/>
          <w:szCs w:val="28"/>
        </w:rPr>
        <w:t>appresentanza all’esterno dell’E</w:t>
      </w:r>
      <w:r w:rsidRPr="00563FC7">
        <w:rPr>
          <w:rFonts w:eastAsia="Arial" w:cstheme="minorHAnsi"/>
          <w:sz w:val="28"/>
          <w:szCs w:val="28"/>
        </w:rPr>
        <w:t>nte</w:t>
      </w:r>
      <w:r w:rsidR="00F23936" w:rsidRPr="00563FC7">
        <w:rPr>
          <w:rFonts w:eastAsia="Arial" w:cstheme="minorHAnsi"/>
          <w:sz w:val="28"/>
          <w:szCs w:val="28"/>
        </w:rPr>
        <w:t>,</w:t>
      </w:r>
      <w:r w:rsidRPr="00563FC7">
        <w:rPr>
          <w:rFonts w:eastAsia="Arial" w:cstheme="minorHAnsi"/>
          <w:sz w:val="28"/>
          <w:szCs w:val="28"/>
        </w:rPr>
        <w:t xml:space="preserve"> che, negli ultimi tre anni di servizio, abbiano esercitato poteri autoritativi o negoziali per conto </w:t>
      </w:r>
      <w:r w:rsidRPr="007C5017">
        <w:rPr>
          <w:rFonts w:eastAsia="Arial" w:cstheme="minorHAnsi"/>
          <w:sz w:val="28"/>
          <w:szCs w:val="28"/>
        </w:rPr>
        <w:t xml:space="preserve">del Comune di </w:t>
      </w:r>
      <w:r w:rsidR="00663ABD">
        <w:rPr>
          <w:rFonts w:eastAsia="Arial" w:cstheme="minorHAnsi"/>
          <w:sz w:val="28"/>
          <w:szCs w:val="28"/>
        </w:rPr>
        <w:t>FONNI</w:t>
      </w:r>
      <w:r w:rsidRPr="007C5017">
        <w:rPr>
          <w:rFonts w:eastAsia="Arial" w:cstheme="minorHAnsi"/>
          <w:sz w:val="28"/>
          <w:szCs w:val="28"/>
        </w:rPr>
        <w:t xml:space="preserve"> si astengono</w:t>
      </w:r>
      <w:r w:rsidRPr="00563FC7">
        <w:rPr>
          <w:rFonts w:eastAsia="Arial" w:cstheme="minorHAnsi"/>
          <w:sz w:val="28"/>
          <w:szCs w:val="28"/>
        </w:rPr>
        <w:t xml:space="preserve"> dallo svolgere, nei tre anni successivi alla cessazione del rapporto di lavoro, attività lavorativa o professionale presso i soggetti privati destinatari dell’attività dell’</w:t>
      </w:r>
      <w:r w:rsidR="000E6C9C" w:rsidRPr="00563FC7">
        <w:rPr>
          <w:sz w:val="28"/>
          <w:szCs w:val="28"/>
        </w:rPr>
        <w:t>Ente</w:t>
      </w:r>
      <w:r w:rsidR="00445823">
        <w:rPr>
          <w:sz w:val="28"/>
          <w:szCs w:val="28"/>
        </w:rPr>
        <w:t xml:space="preserve"> </w:t>
      </w:r>
      <w:r w:rsidRPr="00563FC7">
        <w:rPr>
          <w:rFonts w:eastAsia="Arial" w:cstheme="minorHAnsi"/>
          <w:sz w:val="28"/>
          <w:szCs w:val="28"/>
        </w:rPr>
        <w:t>svolta attraverso i medesimi poteri.</w:t>
      </w:r>
    </w:p>
    <w:p w:rsidR="008167E5" w:rsidRPr="00563FC7" w:rsidRDefault="008167E5" w:rsidP="00630F93">
      <w:pPr>
        <w:numPr>
          <w:ilvl w:val="0"/>
          <w:numId w:val="13"/>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Tale indicazione è da intendersi riferita a qualsiasi tipo di rapporto di lavoro o professionale che possa instaurarsi con i soggetti privati, mediante l’assunzione a tempo determinato o indeterminato o l’affidamento di incarico o consulenza da prestare in favore degli stessi.</w:t>
      </w:r>
    </w:p>
    <w:p w:rsidR="008167E5" w:rsidRPr="00563FC7" w:rsidRDefault="008167E5" w:rsidP="00630F93">
      <w:pPr>
        <w:numPr>
          <w:ilvl w:val="0"/>
          <w:numId w:val="13"/>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Al fine di evitare il rischio di precostituirsi situazioni lavorative favorevoli, la limitazione di cui al comma 1 deve intendersi estesa anche al dipendente che ha comunque avuto il potere di incidere in maniera determinante sulla decisione oggetto del provvedimento finale, attraverso l’elaborazione di atti endo</w:t>
      </w:r>
      <w:r w:rsidR="007C5017">
        <w:rPr>
          <w:rFonts w:eastAsia="Arial" w:cstheme="minorHAnsi"/>
          <w:sz w:val="28"/>
          <w:szCs w:val="28"/>
        </w:rPr>
        <w:t xml:space="preserve">- </w:t>
      </w:r>
      <w:r w:rsidRPr="00563FC7">
        <w:rPr>
          <w:rFonts w:eastAsia="Arial" w:cstheme="minorHAnsi"/>
          <w:sz w:val="28"/>
          <w:szCs w:val="28"/>
        </w:rPr>
        <w:t xml:space="preserve">procedimentali obbligatori (pareri, perizie, certificazioni) che vincolano in modo </w:t>
      </w:r>
      <w:r w:rsidRPr="00563FC7">
        <w:rPr>
          <w:rFonts w:eastAsia="Arial" w:cstheme="minorHAnsi"/>
          <w:sz w:val="28"/>
          <w:szCs w:val="28"/>
        </w:rPr>
        <w:lastRenderedPageBreak/>
        <w:t>significativo il contenuto del provvedimento medesimo. Nel novero dei poteri autoritativi e negoziali rientrano:</w:t>
      </w:r>
    </w:p>
    <w:p w:rsidR="008167E5" w:rsidRPr="00563FC7" w:rsidRDefault="008167E5" w:rsidP="00630F93">
      <w:pPr>
        <w:numPr>
          <w:ilvl w:val="0"/>
          <w:numId w:val="8"/>
        </w:numPr>
        <w:spacing w:after="140" w:line="276" w:lineRule="auto"/>
        <w:ind w:left="1191" w:hanging="340"/>
        <w:jc w:val="both"/>
        <w:rPr>
          <w:rFonts w:eastAsia="Arial" w:cstheme="minorHAnsi"/>
          <w:sz w:val="28"/>
          <w:szCs w:val="28"/>
        </w:rPr>
      </w:pPr>
      <w:r w:rsidRPr="00563FC7">
        <w:rPr>
          <w:rFonts w:eastAsia="Arial" w:cstheme="minorHAnsi"/>
          <w:sz w:val="28"/>
          <w:szCs w:val="28"/>
        </w:rPr>
        <w:t>i provvedimenti afferenti alla conclusione di contratti per l’acquisizione di beni e servizi;</w:t>
      </w:r>
    </w:p>
    <w:p w:rsidR="008167E5" w:rsidRPr="00563FC7" w:rsidRDefault="008167E5" w:rsidP="00630F93">
      <w:pPr>
        <w:numPr>
          <w:ilvl w:val="0"/>
          <w:numId w:val="8"/>
        </w:numPr>
        <w:spacing w:after="140" w:line="276" w:lineRule="auto"/>
        <w:ind w:left="1191" w:hanging="340"/>
        <w:jc w:val="both"/>
        <w:rPr>
          <w:rFonts w:eastAsia="Arial" w:cstheme="minorHAnsi"/>
          <w:sz w:val="28"/>
          <w:szCs w:val="28"/>
        </w:rPr>
      </w:pPr>
      <w:r w:rsidRPr="00563FC7">
        <w:rPr>
          <w:rFonts w:eastAsia="Arial" w:cstheme="minorHAnsi"/>
          <w:sz w:val="28"/>
          <w:szCs w:val="28"/>
        </w:rPr>
        <w:t>i provvedimenti che incidono unilateralmente, modificandole, sulle situazioni giuridiche soggettive dei destinatari, tra cui l’adozione di atti volti a concedere in generale vantaggi o utilità al privato, quali autorizzazioni, concessioni, sovvenzioni, sussidi e vantaggi economici di qualunque genere.</w:t>
      </w:r>
    </w:p>
    <w:p w:rsidR="008167E5" w:rsidRPr="00563FC7" w:rsidRDefault="008167E5" w:rsidP="00630F93">
      <w:pPr>
        <w:numPr>
          <w:ilvl w:val="0"/>
          <w:numId w:val="13"/>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All’interno dei bandi di gara dell’Ente è inserito l’obbligo per i concorrenti di dichiarare, a pena di esclusione, di non intrattenere rapporti di lavoro con i dipendenti comunali cessati dal servizio che svolgevano i predetti poteri autoritativi o negoziali nel triennio precedente. I contratti conclusi e gli incarichi conferiti in violazione della prescrizione di cui al comma 1 sono nulli.</w:t>
      </w:r>
    </w:p>
    <w:p w:rsidR="008167E5" w:rsidRPr="00563FC7" w:rsidRDefault="008167E5" w:rsidP="00630F93">
      <w:pPr>
        <w:numPr>
          <w:ilvl w:val="0"/>
          <w:numId w:val="13"/>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Ai soggetti privati che hanno conferito l’incarico è preclusa la possibilità di contrattare con le pubbliche amministrazioni nei tre anni successivi, con contestuale obbligo di restituzione dei compensi eventualmente percepiti ed accertati ad essi riferiti.</w:t>
      </w:r>
    </w:p>
    <w:p w:rsidR="008167E5" w:rsidRPr="00563FC7" w:rsidRDefault="008167E5" w:rsidP="00630F93">
      <w:pPr>
        <w:numPr>
          <w:ilvl w:val="0"/>
          <w:numId w:val="13"/>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Spetta al R</w:t>
      </w:r>
      <w:r w:rsidR="00F23936" w:rsidRPr="00563FC7">
        <w:rPr>
          <w:rFonts w:eastAsia="Arial" w:cstheme="minorHAnsi"/>
          <w:sz w:val="28"/>
          <w:szCs w:val="28"/>
        </w:rPr>
        <w:t xml:space="preserve">esponsabile </w:t>
      </w:r>
      <w:r w:rsidR="00E729A5" w:rsidRPr="00563FC7">
        <w:rPr>
          <w:rFonts w:eastAsia="Arial" w:cstheme="minorHAnsi"/>
          <w:sz w:val="28"/>
          <w:szCs w:val="28"/>
        </w:rPr>
        <w:t>dell</w:t>
      </w:r>
      <w:r w:rsidR="00F23936" w:rsidRPr="00563FC7">
        <w:rPr>
          <w:rFonts w:eastAsia="Arial" w:cstheme="minorHAnsi"/>
          <w:sz w:val="28"/>
          <w:szCs w:val="28"/>
        </w:rPr>
        <w:t>a Prevenzione della Corruzione e</w:t>
      </w:r>
      <w:r w:rsidR="00E729A5" w:rsidRPr="00563FC7">
        <w:rPr>
          <w:rFonts w:eastAsia="Arial" w:cstheme="minorHAnsi"/>
          <w:sz w:val="28"/>
          <w:szCs w:val="28"/>
        </w:rPr>
        <w:t xml:space="preserve"> della</w:t>
      </w:r>
      <w:r w:rsidR="00F23936" w:rsidRPr="00563FC7">
        <w:rPr>
          <w:rFonts w:eastAsia="Arial" w:cstheme="minorHAnsi"/>
          <w:sz w:val="28"/>
          <w:szCs w:val="28"/>
        </w:rPr>
        <w:t xml:space="preserve"> Trasparenza </w:t>
      </w:r>
      <w:r w:rsidRPr="00563FC7">
        <w:rPr>
          <w:rFonts w:eastAsia="Arial" w:cstheme="minorHAnsi"/>
          <w:sz w:val="28"/>
          <w:szCs w:val="28"/>
        </w:rPr>
        <w:t xml:space="preserve">la contestazione all’interessato dell’inconferibilità e incompatibilità dell’incarico, ai sensi dell’art. 15 del </w:t>
      </w:r>
      <w:r w:rsidR="009249B3" w:rsidRPr="00563FC7">
        <w:rPr>
          <w:rFonts w:eastAsia="Arial" w:cstheme="minorHAnsi"/>
          <w:sz w:val="28"/>
          <w:szCs w:val="28"/>
        </w:rPr>
        <w:t>D</w:t>
      </w:r>
      <w:r w:rsidRPr="00563FC7">
        <w:rPr>
          <w:rFonts w:eastAsia="Arial" w:cstheme="minorHAnsi"/>
          <w:sz w:val="28"/>
          <w:szCs w:val="28"/>
        </w:rPr>
        <w:t xml:space="preserve">.lgs. </w:t>
      </w:r>
      <w:r w:rsidR="009249B3" w:rsidRPr="00563FC7">
        <w:rPr>
          <w:rFonts w:eastAsia="Arial" w:cstheme="minorHAnsi"/>
          <w:sz w:val="28"/>
          <w:szCs w:val="28"/>
        </w:rPr>
        <w:t xml:space="preserve">n. </w:t>
      </w:r>
      <w:r w:rsidRPr="00563FC7">
        <w:rPr>
          <w:rFonts w:eastAsia="Arial" w:cstheme="minorHAnsi"/>
          <w:sz w:val="28"/>
          <w:szCs w:val="28"/>
        </w:rPr>
        <w:t>39</w:t>
      </w:r>
      <w:r w:rsidR="009249B3" w:rsidRPr="00563FC7">
        <w:rPr>
          <w:rFonts w:eastAsia="Arial" w:cstheme="minorHAnsi"/>
          <w:sz w:val="28"/>
          <w:szCs w:val="28"/>
        </w:rPr>
        <w:t>/</w:t>
      </w:r>
      <w:r w:rsidRPr="00563FC7">
        <w:rPr>
          <w:rFonts w:eastAsia="Arial" w:cstheme="minorHAnsi"/>
          <w:sz w:val="28"/>
          <w:szCs w:val="28"/>
        </w:rPr>
        <w:t xml:space="preserve">2013 con la conseguente adozione delle sanzioni previste all’art. 18, co. 1, del </w:t>
      </w:r>
      <w:r w:rsidR="009249B3" w:rsidRPr="00563FC7">
        <w:rPr>
          <w:rFonts w:eastAsia="Arial" w:cstheme="minorHAnsi"/>
          <w:sz w:val="28"/>
          <w:szCs w:val="28"/>
        </w:rPr>
        <w:t>D</w:t>
      </w:r>
      <w:r w:rsidRPr="00563FC7">
        <w:rPr>
          <w:rFonts w:eastAsia="Arial" w:cstheme="minorHAnsi"/>
          <w:sz w:val="28"/>
          <w:szCs w:val="28"/>
        </w:rPr>
        <w:t>.lgs. n. 39</w:t>
      </w:r>
      <w:r w:rsidR="009249B3" w:rsidRPr="00563FC7">
        <w:rPr>
          <w:rFonts w:eastAsia="Arial" w:cstheme="minorHAnsi"/>
          <w:sz w:val="28"/>
          <w:szCs w:val="28"/>
        </w:rPr>
        <w:t>/</w:t>
      </w:r>
      <w:r w:rsidRPr="00563FC7">
        <w:rPr>
          <w:rFonts w:eastAsia="Arial" w:cstheme="minorHAnsi"/>
          <w:sz w:val="28"/>
          <w:szCs w:val="28"/>
        </w:rPr>
        <w:t>2013.</w:t>
      </w:r>
    </w:p>
    <w:p w:rsidR="008167E5" w:rsidRDefault="008167E5" w:rsidP="00630F93">
      <w:pPr>
        <w:numPr>
          <w:ilvl w:val="0"/>
          <w:numId w:val="13"/>
        </w:numPr>
        <w:tabs>
          <w:tab w:val="left" w:pos="426"/>
        </w:tabs>
        <w:spacing w:after="140" w:line="397" w:lineRule="auto"/>
        <w:ind w:left="426" w:hanging="426"/>
        <w:jc w:val="both"/>
        <w:rPr>
          <w:rFonts w:eastAsia="Arial" w:cstheme="minorHAnsi"/>
          <w:sz w:val="28"/>
          <w:szCs w:val="28"/>
        </w:rPr>
      </w:pPr>
      <w:r w:rsidRPr="00563FC7">
        <w:rPr>
          <w:rFonts w:eastAsia="Arial" w:cstheme="minorHAnsi"/>
          <w:sz w:val="28"/>
          <w:szCs w:val="28"/>
        </w:rPr>
        <w:t xml:space="preserve">Per quanto non espressamente indicato dal presente articolo si richiama integralmente quanto previsto nel vigente Piano Triennale </w:t>
      </w:r>
      <w:r w:rsidR="00E729A5" w:rsidRPr="00563FC7">
        <w:rPr>
          <w:rFonts w:eastAsia="Arial" w:cstheme="minorHAnsi"/>
          <w:sz w:val="28"/>
          <w:szCs w:val="28"/>
        </w:rPr>
        <w:t>per la</w:t>
      </w:r>
      <w:r w:rsidRPr="00563FC7">
        <w:rPr>
          <w:rFonts w:eastAsia="Arial" w:cstheme="minorHAnsi"/>
          <w:sz w:val="28"/>
          <w:szCs w:val="28"/>
        </w:rPr>
        <w:t xml:space="preserve"> Prevenzione della Corruzione e </w:t>
      </w:r>
      <w:r w:rsidR="00E729A5" w:rsidRPr="00563FC7">
        <w:rPr>
          <w:rFonts w:eastAsia="Arial" w:cstheme="minorHAnsi"/>
          <w:sz w:val="28"/>
          <w:szCs w:val="28"/>
        </w:rPr>
        <w:t>della</w:t>
      </w:r>
      <w:r w:rsidRPr="00563FC7">
        <w:rPr>
          <w:rFonts w:eastAsia="Arial" w:cstheme="minorHAnsi"/>
          <w:sz w:val="28"/>
          <w:szCs w:val="28"/>
        </w:rPr>
        <w:t>Trasparenza dell’Ente.</w:t>
      </w:r>
    </w:p>
    <w:p w:rsidR="00344B12" w:rsidRPr="00A43115" w:rsidRDefault="00344B12" w:rsidP="00344B12">
      <w:pPr>
        <w:pStyle w:val="Titolo1"/>
        <w:rPr>
          <w:rFonts w:asciiTheme="minorHAnsi" w:eastAsia="Arial" w:hAnsiTheme="minorHAnsi" w:cstheme="minorHAnsi"/>
          <w:b/>
          <w:bCs/>
        </w:rPr>
      </w:pPr>
      <w:bookmarkStart w:id="45" w:name="_Toc92394487"/>
      <w:bookmarkStart w:id="46" w:name="_Toc92711814"/>
      <w:r w:rsidRPr="00A43115">
        <w:rPr>
          <w:rFonts w:asciiTheme="minorHAnsi" w:eastAsia="Arial" w:hAnsiTheme="minorHAnsi" w:cstheme="minorHAnsi"/>
          <w:b/>
          <w:bCs/>
        </w:rPr>
        <w:lastRenderedPageBreak/>
        <w:t>5</w:t>
      </w:r>
      <w:r w:rsidRPr="00A43115">
        <w:rPr>
          <w:rFonts w:asciiTheme="minorHAnsi" w:eastAsia="Arial" w:hAnsiTheme="minorHAnsi" w:cstheme="minorHAnsi"/>
          <w:b/>
          <w:bCs/>
        </w:rPr>
        <w:tab/>
        <w:t>Le regole per il personale coinvolto in attività contrattuale</w:t>
      </w:r>
      <w:bookmarkEnd w:id="45"/>
      <w:bookmarkEnd w:id="46"/>
    </w:p>
    <w:p w:rsidR="00344B12" w:rsidRPr="00563FC7" w:rsidRDefault="00344B12" w:rsidP="00344B12">
      <w:pPr>
        <w:pStyle w:val="Titolo1"/>
        <w:rPr>
          <w:rFonts w:eastAsia="Arial"/>
        </w:rPr>
      </w:pPr>
    </w:p>
    <w:p w:rsidR="008167E5" w:rsidRPr="00724606" w:rsidRDefault="00CD1F87" w:rsidP="00344B12">
      <w:pPr>
        <w:pStyle w:val="Titolo2"/>
        <w:jc w:val="left"/>
      </w:pPr>
      <w:bookmarkStart w:id="47" w:name="_Toc92394488"/>
      <w:bookmarkStart w:id="48" w:name="_Toc92711815"/>
      <w:bookmarkStart w:id="49" w:name="art16"/>
      <w:r w:rsidRPr="00724606">
        <w:t>5.1</w:t>
      </w:r>
      <w:r w:rsidRPr="00724606">
        <w:tab/>
      </w:r>
      <w:r w:rsidR="008167E5" w:rsidRPr="00724606">
        <w:t>Atti di gara, contratti e altri atti negoziali</w:t>
      </w:r>
      <w:bookmarkEnd w:id="47"/>
      <w:bookmarkEnd w:id="48"/>
    </w:p>
    <w:bookmarkEnd w:id="49"/>
    <w:p w:rsidR="008167E5" w:rsidRPr="007C5017"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Il Piano Triennale per la Prevenzione della Corruzione e della Trasparenza individua gli atti di gara e di affidamento dell’Ente nei quali deve essere inserito l’obbligo, quale condizione di partecipazione alla procedura stessa, di sottoscrivere e rispettare i Patti di Integrità adottati dall’Ente con apposita deliberazione. La violazione dei Patti di Integrità da parte del terzo comporterà l’esclusione dalla procedura in corso, la risoluzione di diritto del rapporto contrattuale in essere, nonché il pieno diritto del</w:t>
      </w:r>
      <w:r w:rsidR="00B20CF9" w:rsidRPr="007C5017">
        <w:rPr>
          <w:rFonts w:eastAsia="Arial" w:cstheme="minorHAnsi"/>
          <w:sz w:val="28"/>
          <w:szCs w:val="28"/>
        </w:rPr>
        <w:t xml:space="preserve">l’Ente </w:t>
      </w:r>
      <w:r w:rsidRPr="007C5017">
        <w:rPr>
          <w:rFonts w:eastAsia="Arial" w:cstheme="minorHAnsi"/>
          <w:sz w:val="28"/>
          <w:szCs w:val="28"/>
        </w:rPr>
        <w:t>di chiedere ed ottenere il risarcimento dei danni patiti per la lesione della sua immagine ed onorabilità.</w:t>
      </w:r>
    </w:p>
    <w:p w:rsidR="008167E5" w:rsidRPr="007C5017"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Nella conclusione di accordi e negozi e nella stipulazione di contratti per conto dell'</w:t>
      </w:r>
      <w:r w:rsidR="00F23936" w:rsidRPr="007C5017">
        <w:rPr>
          <w:rFonts w:eastAsia="Arial" w:cstheme="minorHAnsi"/>
          <w:sz w:val="28"/>
          <w:szCs w:val="28"/>
        </w:rPr>
        <w:t>Ente</w:t>
      </w:r>
      <w:r w:rsidRPr="007C5017">
        <w:rPr>
          <w:rFonts w:eastAsia="Arial" w:cstheme="minorHAnsi"/>
          <w:sz w:val="28"/>
          <w:szCs w:val="28"/>
        </w:rPr>
        <w:t>, nonché nella fase di esecuzione degli stessi, il dipendente non ricorre a mediazione di terzi, né corrisponde o promette ad alcuno utilità a titolo di intermediazione, né per facilitare o aver facilitato la conclusione o l'esecuzione del contratto. Il presente comma non si applica ai casi in cui l'</w:t>
      </w:r>
      <w:r w:rsidR="00F23936" w:rsidRPr="007C5017">
        <w:rPr>
          <w:rFonts w:eastAsia="Arial" w:cstheme="minorHAnsi"/>
          <w:sz w:val="28"/>
          <w:szCs w:val="28"/>
        </w:rPr>
        <w:t xml:space="preserve">Ente </w:t>
      </w:r>
      <w:r w:rsidRPr="007C5017">
        <w:rPr>
          <w:rFonts w:eastAsia="Arial" w:cstheme="minorHAnsi"/>
          <w:sz w:val="28"/>
          <w:szCs w:val="28"/>
        </w:rPr>
        <w:t>abbia deciso di ricorrere all'attività di intermediazione professionale.</w:t>
      </w:r>
    </w:p>
    <w:p w:rsidR="008167E5" w:rsidRPr="007C5017"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Il dipendente non conclude, per conto dell’</w:t>
      </w:r>
      <w:r w:rsidR="00F23936" w:rsidRPr="007C5017">
        <w:rPr>
          <w:rFonts w:eastAsia="Arial" w:cstheme="minorHAnsi"/>
          <w:sz w:val="28"/>
          <w:szCs w:val="28"/>
        </w:rPr>
        <w:t>Ente</w:t>
      </w:r>
      <w:r w:rsidRPr="007C5017">
        <w:rPr>
          <w:rFonts w:eastAsia="Arial" w:cstheme="minorHAnsi"/>
          <w:sz w:val="28"/>
          <w:szCs w:val="28"/>
        </w:rPr>
        <w:t xml:space="preserve">, contratti di appalto, fornitura, servizio, finanziamento o assicurazione con imprese con le quali abbia stipulato contratti a titolo privato o ricevuto altre utilità nel biennio precedente, fatti salvi quelli conclusi mediante moduli o formulari (art. 1342 del </w:t>
      </w:r>
      <w:r w:rsidR="00E729A5" w:rsidRPr="007C5017">
        <w:rPr>
          <w:rFonts w:eastAsia="Arial" w:cstheme="minorHAnsi"/>
          <w:sz w:val="28"/>
          <w:szCs w:val="28"/>
        </w:rPr>
        <w:t>C</w:t>
      </w:r>
      <w:r w:rsidRPr="007C5017">
        <w:rPr>
          <w:rFonts w:eastAsia="Arial" w:cstheme="minorHAnsi"/>
          <w:sz w:val="28"/>
          <w:szCs w:val="28"/>
        </w:rPr>
        <w:t xml:space="preserve">odice </w:t>
      </w:r>
      <w:r w:rsidR="007B6811" w:rsidRPr="007C5017">
        <w:rPr>
          <w:rFonts w:eastAsia="Arial" w:cstheme="minorHAnsi"/>
          <w:sz w:val="28"/>
          <w:szCs w:val="28"/>
        </w:rPr>
        <w:t>C</w:t>
      </w:r>
      <w:r w:rsidRPr="007C5017">
        <w:rPr>
          <w:rFonts w:eastAsia="Arial" w:cstheme="minorHAnsi"/>
          <w:sz w:val="28"/>
          <w:szCs w:val="28"/>
        </w:rPr>
        <w:t>ivile).</w:t>
      </w:r>
    </w:p>
    <w:p w:rsidR="008167E5" w:rsidRPr="007C5017"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Nel caso in cui l’</w:t>
      </w:r>
      <w:r w:rsidR="001F5071" w:rsidRPr="007C5017">
        <w:rPr>
          <w:rFonts w:eastAsia="Arial" w:cstheme="minorHAnsi"/>
          <w:sz w:val="28"/>
          <w:szCs w:val="28"/>
        </w:rPr>
        <w:t xml:space="preserve">Ente </w:t>
      </w:r>
      <w:r w:rsidRPr="007C5017">
        <w:rPr>
          <w:rFonts w:eastAsia="Arial" w:cstheme="minorHAnsi"/>
          <w:sz w:val="28"/>
          <w:szCs w:val="28"/>
        </w:rPr>
        <w:t xml:space="preserve">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w:t>
      </w:r>
      <w:r w:rsidRPr="007C5017">
        <w:rPr>
          <w:rFonts w:eastAsia="Arial" w:cstheme="minorHAnsi"/>
          <w:sz w:val="28"/>
          <w:szCs w:val="28"/>
        </w:rPr>
        <w:lastRenderedPageBreak/>
        <w:t>relative all’esecuzione del contratto, redigendo verbale scritto di tale astensione da conservare agli atti dell’ufficio.</w:t>
      </w:r>
    </w:p>
    <w:p w:rsidR="008167E5" w:rsidRPr="00724606"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C5017">
        <w:rPr>
          <w:rFonts w:eastAsia="Arial" w:cstheme="minorHAnsi"/>
          <w:sz w:val="28"/>
          <w:szCs w:val="28"/>
        </w:rPr>
        <w:t>Qualora il dipendente concluda accordi o negozi, ovvero intenda stipulare contratti a titolo privato, con persone fisiche o giuridiche private con le quali abbia concluso, nel biennio precedente, contratti di appalto, fornitura, servizio,</w:t>
      </w:r>
      <w:r w:rsidRPr="00724606">
        <w:rPr>
          <w:rFonts w:eastAsia="Arial" w:cstheme="minorHAnsi"/>
          <w:sz w:val="28"/>
          <w:szCs w:val="28"/>
        </w:rPr>
        <w:t xml:space="preserve"> finanziamento ed assicurazione per conto dell’</w:t>
      </w:r>
      <w:r w:rsidR="000E6C9C" w:rsidRPr="00724606">
        <w:rPr>
          <w:sz w:val="28"/>
          <w:szCs w:val="28"/>
        </w:rPr>
        <w:t>Ente</w:t>
      </w:r>
      <w:r w:rsidR="00445823">
        <w:rPr>
          <w:sz w:val="28"/>
          <w:szCs w:val="28"/>
        </w:rPr>
        <w:t xml:space="preserve"> </w:t>
      </w:r>
      <w:r w:rsidRPr="00724606">
        <w:rPr>
          <w:rFonts w:eastAsia="Arial" w:cstheme="minorHAnsi"/>
          <w:sz w:val="28"/>
          <w:szCs w:val="28"/>
        </w:rPr>
        <w:t xml:space="preserve">la segnalazione che deve rendere </w:t>
      </w:r>
      <w:r w:rsidR="00486B76">
        <w:rPr>
          <w:rFonts w:eastAsia="Arial" w:cstheme="minorHAnsi"/>
          <w:sz w:val="28"/>
          <w:szCs w:val="28"/>
        </w:rPr>
        <w:t>alla propria Posizione Organizzativa</w:t>
      </w:r>
      <w:r w:rsidRPr="00724606">
        <w:rPr>
          <w:rFonts w:eastAsia="Arial" w:cstheme="minorHAnsi"/>
          <w:sz w:val="28"/>
          <w:szCs w:val="28"/>
        </w:rPr>
        <w:t xml:space="preserve"> ai sensi dell’art</w:t>
      </w:r>
      <w:r w:rsidR="00BC7297" w:rsidRPr="00724606">
        <w:rPr>
          <w:rFonts w:eastAsia="Arial" w:cstheme="minorHAnsi"/>
          <w:sz w:val="28"/>
          <w:szCs w:val="28"/>
        </w:rPr>
        <w:t>.</w:t>
      </w:r>
      <w:r w:rsidRPr="00724606">
        <w:rPr>
          <w:rFonts w:eastAsia="Arial" w:cstheme="minorHAnsi"/>
          <w:sz w:val="28"/>
          <w:szCs w:val="28"/>
        </w:rPr>
        <w:t xml:space="preserve"> 14, comma 3 del </w:t>
      </w:r>
      <w:r w:rsidR="007B6811" w:rsidRPr="00724606">
        <w:rPr>
          <w:rFonts w:eastAsia="Arial" w:cstheme="minorHAnsi"/>
          <w:sz w:val="28"/>
          <w:szCs w:val="28"/>
        </w:rPr>
        <w:t>C</w:t>
      </w:r>
      <w:r w:rsidRPr="00724606">
        <w:rPr>
          <w:rFonts w:eastAsia="Arial" w:cstheme="minorHAnsi"/>
          <w:sz w:val="28"/>
          <w:szCs w:val="28"/>
        </w:rPr>
        <w:t>odice generale, dev</w:t>
      </w:r>
      <w:r w:rsidR="00445823">
        <w:rPr>
          <w:rFonts w:eastAsia="Arial" w:cstheme="minorHAnsi"/>
          <w:sz w:val="28"/>
          <w:szCs w:val="28"/>
        </w:rPr>
        <w:t xml:space="preserve">e </w:t>
      </w:r>
      <w:r w:rsidRPr="00724606">
        <w:rPr>
          <w:rFonts w:eastAsia="Arial" w:cstheme="minorHAnsi"/>
          <w:sz w:val="28"/>
          <w:szCs w:val="28"/>
        </w:rPr>
        <w:t xml:space="preserve">essere preventiva rispetto alla conclusione del negozio. Allo stesso modo, la comunicazione di cui sopra deve essere preventiva qualora il dipendente intenda </w:t>
      </w:r>
      <w:r w:rsidRPr="00CD2171">
        <w:rPr>
          <w:rFonts w:eastAsia="Arial" w:cstheme="minorHAnsi"/>
          <w:sz w:val="28"/>
          <w:szCs w:val="28"/>
        </w:rPr>
        <w:t>concludere a titolo privato accordi, negozi o contratti, nelle forme dell’art</w:t>
      </w:r>
      <w:r w:rsidR="00BC7297" w:rsidRPr="00CD2171">
        <w:rPr>
          <w:rFonts w:eastAsia="Arial" w:cstheme="minorHAnsi"/>
          <w:sz w:val="28"/>
          <w:szCs w:val="28"/>
        </w:rPr>
        <w:t xml:space="preserve">. </w:t>
      </w:r>
      <w:r w:rsidRPr="00CD2171">
        <w:rPr>
          <w:rFonts w:eastAsia="Arial" w:cstheme="minorHAnsi"/>
          <w:sz w:val="28"/>
          <w:szCs w:val="28"/>
        </w:rPr>
        <w:t xml:space="preserve">1342 del </w:t>
      </w:r>
      <w:r w:rsidR="007B6811" w:rsidRPr="00CD2171">
        <w:rPr>
          <w:rFonts w:eastAsia="Arial" w:cstheme="minorHAnsi"/>
          <w:sz w:val="28"/>
          <w:szCs w:val="28"/>
        </w:rPr>
        <w:t>Codice Civile</w:t>
      </w:r>
      <w:r w:rsidRPr="00CD2171">
        <w:rPr>
          <w:rFonts w:eastAsia="Arial" w:cstheme="minorHAnsi"/>
          <w:sz w:val="28"/>
          <w:szCs w:val="28"/>
        </w:rPr>
        <w:t>, con persone fisiche o giuridiche private con le quali nel biennio precedente</w:t>
      </w:r>
      <w:r w:rsidRPr="00724606">
        <w:rPr>
          <w:rFonts w:eastAsia="Arial" w:cstheme="minorHAnsi"/>
          <w:sz w:val="28"/>
          <w:szCs w:val="28"/>
        </w:rPr>
        <w:t xml:space="preserve"> abbia stipulato per conto dell’</w:t>
      </w:r>
      <w:r w:rsidR="005C16DB" w:rsidRPr="00724606">
        <w:rPr>
          <w:sz w:val="28"/>
          <w:szCs w:val="28"/>
        </w:rPr>
        <w:t>Ente</w:t>
      </w:r>
      <w:r w:rsidRPr="00724606">
        <w:rPr>
          <w:rFonts w:eastAsia="Arial" w:cstheme="minorHAnsi"/>
          <w:sz w:val="28"/>
          <w:szCs w:val="28"/>
        </w:rPr>
        <w:t xml:space="preserve"> contratti di appalto, fornitura, servizio, finanziamento ed assicurazione.</w:t>
      </w:r>
    </w:p>
    <w:p w:rsidR="008167E5" w:rsidRPr="00724606"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Se nelle situazioni indicate ai commi 1, 2, 3 e 4 si trovano i dirigenti, essi indirizzano l’informazione al </w:t>
      </w:r>
      <w:r w:rsidR="008E1FF8" w:rsidRPr="00724606">
        <w:rPr>
          <w:rFonts w:eastAsia="Arial" w:cstheme="minorHAnsi"/>
          <w:sz w:val="28"/>
          <w:szCs w:val="28"/>
        </w:rPr>
        <w:t xml:space="preserve">Responsabile </w:t>
      </w:r>
      <w:r w:rsidR="003E2E67" w:rsidRPr="00724606">
        <w:rPr>
          <w:rFonts w:eastAsia="Arial" w:cstheme="minorHAnsi"/>
          <w:sz w:val="28"/>
          <w:szCs w:val="28"/>
        </w:rPr>
        <w:t>della</w:t>
      </w:r>
      <w:r w:rsidR="008E1FF8" w:rsidRPr="00724606">
        <w:rPr>
          <w:rFonts w:eastAsia="Arial" w:cstheme="minorHAnsi"/>
          <w:sz w:val="28"/>
          <w:szCs w:val="28"/>
        </w:rPr>
        <w:t xml:space="preserve"> Prevenzione della Corruzione e </w:t>
      </w:r>
      <w:r w:rsidR="00E729A5" w:rsidRPr="00724606">
        <w:rPr>
          <w:rFonts w:eastAsia="Arial" w:cstheme="minorHAnsi"/>
          <w:sz w:val="28"/>
          <w:szCs w:val="28"/>
        </w:rPr>
        <w:t xml:space="preserve">della </w:t>
      </w:r>
      <w:r w:rsidR="008E1FF8" w:rsidRPr="009F5527">
        <w:rPr>
          <w:rFonts w:eastAsia="Arial" w:cstheme="minorHAnsi"/>
          <w:sz w:val="28"/>
          <w:szCs w:val="28"/>
        </w:rPr>
        <w:t>Trasparenza</w:t>
      </w:r>
      <w:r w:rsidRPr="009F5527">
        <w:rPr>
          <w:rFonts w:eastAsia="Arial" w:cstheme="minorHAnsi"/>
          <w:sz w:val="28"/>
          <w:szCs w:val="28"/>
        </w:rPr>
        <w:t xml:space="preserve">. Se nelle medesime situazioni dovesse incorrere il Segretario </w:t>
      </w:r>
      <w:r w:rsidR="008E1FF8" w:rsidRPr="009F5527">
        <w:rPr>
          <w:rFonts w:eastAsia="Arial" w:cstheme="minorHAnsi"/>
          <w:sz w:val="28"/>
          <w:szCs w:val="28"/>
        </w:rPr>
        <w:t>Comunale</w:t>
      </w:r>
      <w:r w:rsidRPr="009F5527">
        <w:rPr>
          <w:rFonts w:eastAsia="Arial" w:cstheme="minorHAnsi"/>
          <w:sz w:val="28"/>
          <w:szCs w:val="28"/>
        </w:rPr>
        <w:t>, la comunicazione</w:t>
      </w:r>
      <w:r w:rsidRPr="00724606">
        <w:rPr>
          <w:rFonts w:eastAsia="Arial" w:cstheme="minorHAnsi"/>
          <w:sz w:val="28"/>
          <w:szCs w:val="28"/>
        </w:rPr>
        <w:t xml:space="preserve"> deve essere indirizzata al Sindaco.</w:t>
      </w:r>
    </w:p>
    <w:p w:rsidR="008167E5" w:rsidRPr="00724606"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Il </w:t>
      </w:r>
      <w:r w:rsidR="009C1438" w:rsidRPr="00724606">
        <w:rPr>
          <w:rFonts w:eastAsia="Arial" w:cstheme="minorHAnsi"/>
          <w:sz w:val="28"/>
          <w:szCs w:val="28"/>
        </w:rPr>
        <w:t xml:space="preserve">dipendente </w:t>
      </w:r>
      <w:r w:rsidRPr="00724606">
        <w:rPr>
          <w:rFonts w:eastAsia="Arial" w:cstheme="minorHAnsi"/>
          <w:sz w:val="28"/>
          <w:szCs w:val="28"/>
        </w:rPr>
        <w:t xml:space="preserve">che partecipa alle procedure di gara mantiene la riservatezza in merito all’intera procedura ed evita situazioni anche </w:t>
      </w:r>
      <w:r w:rsidRPr="00CD2171">
        <w:rPr>
          <w:rFonts w:eastAsia="Arial" w:cstheme="minorHAnsi"/>
          <w:sz w:val="28"/>
          <w:szCs w:val="28"/>
        </w:rPr>
        <w:t>solo percepite di conflitto</w:t>
      </w:r>
      <w:r w:rsidRPr="00724606">
        <w:rPr>
          <w:rFonts w:eastAsia="Arial" w:cstheme="minorHAnsi"/>
          <w:sz w:val="28"/>
          <w:szCs w:val="28"/>
        </w:rPr>
        <w:t xml:space="preserve"> di interessi. Nei confronti degli operatori economici che concorrono alle gare d’appalto e degli aggiudicatari di contratti, il </w:t>
      </w:r>
      <w:r w:rsidR="009C1438" w:rsidRPr="00724606">
        <w:rPr>
          <w:rFonts w:eastAsia="Arial" w:cstheme="minorHAnsi"/>
          <w:sz w:val="28"/>
          <w:szCs w:val="28"/>
        </w:rPr>
        <w:t xml:space="preserve">dipendente </w:t>
      </w:r>
      <w:r w:rsidRPr="00724606">
        <w:rPr>
          <w:rFonts w:eastAsia="Arial" w:cstheme="minorHAnsi"/>
          <w:sz w:val="28"/>
          <w:szCs w:val="28"/>
        </w:rPr>
        <w:t xml:space="preserve">limita i contatti a quelli strettamente indispensabili alla trattazione delle pratiche di ufficio. Il dipendente, inoltre, comunica </w:t>
      </w:r>
      <w:r w:rsidR="00486B76">
        <w:rPr>
          <w:rFonts w:eastAsia="Arial" w:cstheme="minorHAnsi"/>
          <w:sz w:val="28"/>
          <w:szCs w:val="28"/>
        </w:rPr>
        <w:t>alla Posizione Organizzativa</w:t>
      </w:r>
      <w:r w:rsidRPr="00724606">
        <w:rPr>
          <w:rFonts w:eastAsia="Arial" w:cstheme="minorHAnsi"/>
          <w:sz w:val="28"/>
          <w:szCs w:val="28"/>
        </w:rPr>
        <w:t xml:space="preserve"> ogni situazione di </w:t>
      </w:r>
      <w:r w:rsidRPr="00724606">
        <w:rPr>
          <w:rFonts w:eastAsia="Arial" w:cstheme="minorHAnsi"/>
          <w:sz w:val="28"/>
          <w:szCs w:val="28"/>
        </w:rPr>
        <w:lastRenderedPageBreak/>
        <w:t>conflitto d’interessi anche potenziale che venga in rilievo nello svolgimento di procedure di aggiudicazione degli appalti e delle concessioni.</w:t>
      </w:r>
    </w:p>
    <w:p w:rsidR="008167E5" w:rsidRPr="00724606"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Il dipendente che partecipa alle procedure di gara e di affidamento segnala tempestivamente al proprio superiore gerarchico eventuali proposte ricevute da concorrenti o dall’aggiudicatario, aventi a oggetto utilità di qualunque tipo in favore proprio, dei suoi parenti o affini entro il secondo grado, del coniuge o del convivente.</w:t>
      </w:r>
    </w:p>
    <w:p w:rsidR="008167E5" w:rsidRPr="00724606"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Il dipendente che riceva, da persone fisiche o giuridiche partecipanti a procedure negoziali nelle quali sia parte l’</w:t>
      </w:r>
      <w:r w:rsidR="008E1FF8" w:rsidRPr="00724606">
        <w:rPr>
          <w:rFonts w:eastAsia="Arial" w:cstheme="minorHAnsi"/>
          <w:sz w:val="28"/>
          <w:szCs w:val="28"/>
        </w:rPr>
        <w:t>Ente</w:t>
      </w:r>
      <w:r w:rsidRPr="00724606">
        <w:rPr>
          <w:rFonts w:eastAsia="Arial" w:cstheme="minorHAnsi"/>
          <w:sz w:val="28"/>
          <w:szCs w:val="28"/>
        </w:rPr>
        <w:t xml:space="preserve">, rimostranze orali o scritte sull’operato dell’ufficio o su quello dei propri collaboratori, ne informa immediatamente per iscritto il proprio superiore gerarchico o funzionale. In casi di particolare gravità </w:t>
      </w:r>
      <w:r w:rsidR="00486B76">
        <w:rPr>
          <w:rFonts w:eastAsia="Arial" w:cstheme="minorHAnsi"/>
          <w:sz w:val="28"/>
          <w:szCs w:val="28"/>
        </w:rPr>
        <w:t>la Posizione Organizzativa</w:t>
      </w:r>
      <w:r w:rsidRPr="00724606">
        <w:rPr>
          <w:rFonts w:eastAsia="Arial" w:cstheme="minorHAnsi"/>
          <w:sz w:val="28"/>
          <w:szCs w:val="28"/>
        </w:rPr>
        <w:t xml:space="preserve"> informa immediatamente il Responsabile </w:t>
      </w:r>
      <w:r w:rsidR="003E2E67" w:rsidRPr="00724606">
        <w:rPr>
          <w:rFonts w:eastAsia="Arial" w:cstheme="minorHAnsi"/>
          <w:sz w:val="28"/>
          <w:szCs w:val="28"/>
        </w:rPr>
        <w:t>della</w:t>
      </w:r>
      <w:r w:rsidRPr="00724606">
        <w:rPr>
          <w:rFonts w:eastAsia="Arial" w:cstheme="minorHAnsi"/>
          <w:sz w:val="28"/>
          <w:szCs w:val="28"/>
        </w:rPr>
        <w:t xml:space="preserve"> Prevenzione della Corruzione</w:t>
      </w:r>
      <w:r w:rsidR="00F02914" w:rsidRPr="00724606">
        <w:rPr>
          <w:rFonts w:eastAsia="Arial" w:cstheme="minorHAnsi"/>
          <w:sz w:val="28"/>
          <w:szCs w:val="28"/>
        </w:rPr>
        <w:t xml:space="preserve"> e della trasparenza.</w:t>
      </w:r>
    </w:p>
    <w:p w:rsidR="008167E5" w:rsidRPr="00724606" w:rsidRDefault="008167E5" w:rsidP="00630F93">
      <w:pPr>
        <w:numPr>
          <w:ilvl w:val="0"/>
          <w:numId w:val="14"/>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Il dipendente, nel rispetto della normativa vigente, assume comportamenti imparziali, corretti e diligenti sia nei rapporti con i professionisti sia nei riguardi degli operatori economici concorrenti nelle procedure ad evidenza pubblica, ponendo particolare attenzione a fenomeni ed episodi che costituiscano violazione dei canoni di correttezza, trasparenza, tutela della concorrenza, imparzialità verso i fornitori che, a titolo esemplificativo, si riferiscono a:</w:t>
      </w:r>
    </w:p>
    <w:p w:rsidR="008167E5" w:rsidRPr="00724606" w:rsidRDefault="008167E5"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intimidazioni o pressioni indebite esterne o interne; presenza di cause di incompatibilità di membri di collegi e commissioni giudicatrici, presenza di conflitti di interesse tra i titolari di incarichi – Responsabile Unico del Procedimento, Direttore della Esecuzione del Contratto, RE</w:t>
      </w:r>
      <w:r w:rsidR="00CD2171">
        <w:rPr>
          <w:rFonts w:eastAsia="Arial" w:cstheme="minorHAnsi"/>
          <w:sz w:val="28"/>
          <w:szCs w:val="28"/>
        </w:rPr>
        <w:t>S</w:t>
      </w:r>
      <w:r w:rsidRPr="00724606">
        <w:rPr>
          <w:rFonts w:eastAsia="Arial" w:cstheme="minorHAnsi"/>
          <w:sz w:val="28"/>
          <w:szCs w:val="28"/>
        </w:rPr>
        <w:t>, Membri tecnici di Commissioni e Collegi – e le ditte partecipanti/aggiudicatarie, sia nelle fasi propedeutiche che nel corso del procedimento di aggiudicazione; anomalie nella gestione del rapporto contrattuale;</w:t>
      </w:r>
    </w:p>
    <w:p w:rsidR="008167E5" w:rsidRPr="00724606" w:rsidRDefault="008167E5"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lastRenderedPageBreak/>
        <w:t>anomalie nella gestione delle penali, dei tempi e modalità di verifica di conformità delle prestazioni;</w:t>
      </w:r>
    </w:p>
    <w:p w:rsidR="008167E5" w:rsidRPr="00724606" w:rsidRDefault="008167E5"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anomalia nella corretta tenuta della contabilità contrattuale da parte dei Responsabili della esecuzione dei contratti;</w:t>
      </w:r>
    </w:p>
    <w:p w:rsidR="008167E5" w:rsidRPr="00724606" w:rsidRDefault="008167E5"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anomalie nei tempi e modi di liquidazione dei corrispettivi.</w:t>
      </w:r>
    </w:p>
    <w:p w:rsidR="00DC271F" w:rsidRDefault="008167E5" w:rsidP="00DC271F">
      <w:pPr>
        <w:tabs>
          <w:tab w:val="left" w:pos="426"/>
        </w:tabs>
        <w:spacing w:after="140" w:line="397" w:lineRule="auto"/>
        <w:ind w:left="426"/>
        <w:jc w:val="both"/>
        <w:rPr>
          <w:rFonts w:eastAsia="Arial" w:cstheme="minorHAnsi"/>
          <w:sz w:val="28"/>
          <w:szCs w:val="28"/>
        </w:rPr>
      </w:pPr>
      <w:r w:rsidRPr="00724606">
        <w:rPr>
          <w:rFonts w:eastAsia="Arial" w:cstheme="minorHAnsi"/>
          <w:sz w:val="28"/>
          <w:szCs w:val="28"/>
        </w:rPr>
        <w:t>In tali casi il dipendente riferirà al Responsabile Unico del Procedimento, al Direttore della Esecuzione del Contratto o al</w:t>
      </w:r>
      <w:r w:rsidR="00486B76">
        <w:rPr>
          <w:rFonts w:eastAsia="Arial" w:cstheme="minorHAnsi"/>
          <w:sz w:val="28"/>
          <w:szCs w:val="28"/>
        </w:rPr>
        <w:t>la Posizione Organizzativa</w:t>
      </w:r>
      <w:r w:rsidRPr="00724606">
        <w:rPr>
          <w:rFonts w:eastAsia="Arial" w:cstheme="minorHAnsi"/>
          <w:sz w:val="28"/>
          <w:szCs w:val="28"/>
        </w:rPr>
        <w:t xml:space="preserve"> che esporranno al Responsabile </w:t>
      </w:r>
      <w:r w:rsidR="00E729A5" w:rsidRPr="00724606">
        <w:rPr>
          <w:rFonts w:eastAsia="Arial" w:cstheme="minorHAnsi"/>
          <w:sz w:val="28"/>
          <w:szCs w:val="28"/>
        </w:rPr>
        <w:t>del</w:t>
      </w:r>
      <w:r w:rsidRPr="00724606">
        <w:rPr>
          <w:rFonts w:eastAsia="Arial" w:cstheme="minorHAnsi"/>
          <w:sz w:val="28"/>
          <w:szCs w:val="28"/>
        </w:rPr>
        <w:t xml:space="preserve">la Prevenzione della Corruzione </w:t>
      </w:r>
      <w:r w:rsidR="00E729A5" w:rsidRPr="00724606">
        <w:rPr>
          <w:rFonts w:eastAsia="Arial" w:cstheme="minorHAnsi"/>
          <w:sz w:val="28"/>
          <w:szCs w:val="28"/>
        </w:rPr>
        <w:t xml:space="preserve">e della Trasparenza </w:t>
      </w:r>
      <w:r w:rsidRPr="00724606">
        <w:rPr>
          <w:rFonts w:eastAsia="Arial" w:cstheme="minorHAnsi"/>
          <w:sz w:val="28"/>
          <w:szCs w:val="28"/>
        </w:rPr>
        <w:t>riportando compiutamente il contesto procedurale in cui i fenomeni si sono verificati.</w:t>
      </w:r>
    </w:p>
    <w:p w:rsidR="00DC271F" w:rsidRDefault="008167E5" w:rsidP="00DC271F">
      <w:pPr>
        <w:pStyle w:val="Paragrafoelenco"/>
        <w:numPr>
          <w:ilvl w:val="0"/>
          <w:numId w:val="14"/>
        </w:numPr>
        <w:tabs>
          <w:tab w:val="left" w:pos="426"/>
        </w:tabs>
        <w:spacing w:after="140" w:line="397" w:lineRule="auto"/>
        <w:ind w:left="426" w:hanging="426"/>
        <w:jc w:val="both"/>
        <w:rPr>
          <w:rFonts w:eastAsia="Arial" w:cstheme="minorHAnsi"/>
          <w:sz w:val="28"/>
          <w:szCs w:val="28"/>
        </w:rPr>
      </w:pPr>
      <w:r w:rsidRPr="00DC271F">
        <w:rPr>
          <w:rFonts w:eastAsia="Arial" w:cstheme="minorHAnsi"/>
          <w:sz w:val="28"/>
          <w:szCs w:val="28"/>
        </w:rPr>
        <w:t>I rapporti contrattuali con i terzi sono avviati solo a seguito dell’effettuazione di verifiche sulle informazioni disponibili relative alla loro rispettabilità e alla legittimità della loro attività, al fine di evitare qualsiasi implicazione in operazioni idonee, anche potenzialmente, a favorire il riciclaggio di denaro proveniente da attività illecite o criminali, ed agendo nel pieno rispetto delle procedure interne di controllo e della normativa antiriciclaggio.</w:t>
      </w:r>
    </w:p>
    <w:p w:rsidR="00DC271F" w:rsidRDefault="008167E5" w:rsidP="00DC271F">
      <w:pPr>
        <w:pStyle w:val="Paragrafoelenco"/>
        <w:numPr>
          <w:ilvl w:val="0"/>
          <w:numId w:val="14"/>
        </w:numPr>
        <w:tabs>
          <w:tab w:val="left" w:pos="426"/>
        </w:tabs>
        <w:spacing w:after="140" w:line="397" w:lineRule="auto"/>
        <w:ind w:left="426" w:hanging="426"/>
        <w:jc w:val="both"/>
        <w:rPr>
          <w:rFonts w:eastAsia="Arial" w:cstheme="minorHAnsi"/>
          <w:sz w:val="28"/>
          <w:szCs w:val="28"/>
        </w:rPr>
      </w:pPr>
      <w:r w:rsidRPr="00DC271F">
        <w:rPr>
          <w:rFonts w:eastAsia="Arial" w:cstheme="minorHAnsi"/>
          <w:sz w:val="28"/>
          <w:szCs w:val="28"/>
        </w:rPr>
        <w:t xml:space="preserve">I dipendenti preposti ai procedimenti preordinati alla stipula di contratti di qualsiasi natura o al conferimento di incarichi professionali per conto del Comune di </w:t>
      </w:r>
      <w:r w:rsidR="00663ABD">
        <w:rPr>
          <w:rFonts w:eastAsia="Arial" w:cstheme="minorHAnsi"/>
          <w:sz w:val="28"/>
          <w:szCs w:val="28"/>
        </w:rPr>
        <w:t>FONNI</w:t>
      </w:r>
      <w:r w:rsidRPr="00DC271F">
        <w:rPr>
          <w:rFonts w:eastAsia="Arial" w:cstheme="minorHAnsi"/>
          <w:sz w:val="28"/>
          <w:szCs w:val="28"/>
        </w:rPr>
        <w:t xml:space="preserve"> agiscono nell’esclusivo interesse dell’Ente e improntano i procedimenti negoziali alla ricerca del massimo vantaggio per l’Ente, alla luce dei principi e dei criteri posti a garanzia della scelta del contraente, ed uniformano il proprio agire ai principi di trasparenza ed imparzialità evitando condotte nelle quali possa essere ravvisata una situazione di conflitto di interessi, anche solo potenziale ovvero configurarsi ipotesi di altri illeciti.</w:t>
      </w:r>
    </w:p>
    <w:p w:rsidR="008167E5" w:rsidRPr="00DC271F" w:rsidRDefault="008167E5" w:rsidP="00DC271F">
      <w:pPr>
        <w:pStyle w:val="Paragrafoelenco"/>
        <w:numPr>
          <w:ilvl w:val="0"/>
          <w:numId w:val="14"/>
        </w:numPr>
        <w:tabs>
          <w:tab w:val="left" w:pos="426"/>
        </w:tabs>
        <w:spacing w:after="140" w:line="397" w:lineRule="auto"/>
        <w:ind w:left="426" w:hanging="426"/>
        <w:jc w:val="both"/>
        <w:rPr>
          <w:rFonts w:eastAsia="Arial" w:cstheme="minorHAnsi"/>
          <w:sz w:val="28"/>
          <w:szCs w:val="28"/>
        </w:rPr>
      </w:pPr>
      <w:r w:rsidRPr="00DC271F">
        <w:rPr>
          <w:rFonts w:eastAsia="Arial" w:cstheme="minorHAnsi"/>
          <w:sz w:val="28"/>
          <w:szCs w:val="28"/>
        </w:rPr>
        <w:t xml:space="preserve">I dipendenti non possono svolgere pratiche di favore ad utilità dei terzi atte a costituire disparità di trattamento o posizioni di privilegio nelle procedure di </w:t>
      </w:r>
      <w:r w:rsidRPr="00DC271F">
        <w:rPr>
          <w:rFonts w:eastAsia="Arial" w:cstheme="minorHAnsi"/>
          <w:sz w:val="28"/>
          <w:szCs w:val="28"/>
        </w:rPr>
        <w:lastRenderedPageBreak/>
        <w:t>acquisto di beni e servizi, nonché per la realizzazione di opere. Si considerano, a titolo esemplificativo, forme particolari di beneficio e regalie ricevibili dai destinatari e/o dal</w:t>
      </w:r>
      <w:r w:rsidR="00B20CF9" w:rsidRPr="00DC271F">
        <w:rPr>
          <w:rFonts w:eastAsia="Arial" w:cstheme="minorHAnsi"/>
          <w:sz w:val="28"/>
          <w:szCs w:val="28"/>
        </w:rPr>
        <w:t>l’ Ente</w:t>
      </w:r>
      <w:r w:rsidRPr="00DC271F">
        <w:rPr>
          <w:rFonts w:eastAsia="Arial" w:cstheme="minorHAnsi"/>
          <w:sz w:val="28"/>
          <w:szCs w:val="28"/>
        </w:rPr>
        <w:t>, in contrasto con i principi di cui ai punti precedenti quelli di seguito riportati:</w:t>
      </w:r>
    </w:p>
    <w:p w:rsidR="008167E5" w:rsidRPr="00724606" w:rsidRDefault="008167E5"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le eccedenze di fornitura conseguenti ad acquisti non previsti dai contratti o da accordi che l'Ente conclude;</w:t>
      </w:r>
    </w:p>
    <w:p w:rsidR="008167E5" w:rsidRPr="00724606" w:rsidRDefault="008167E5"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la consegna di campioni gratuiti di beni in quantità superiore a quanto previsto normativamente o da specifiche procedure aziendali;</w:t>
      </w:r>
    </w:p>
    <w:p w:rsidR="008167E5" w:rsidRPr="00724606" w:rsidRDefault="008167E5"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il conferimento di bonus in denaro o altra utilità in qualunque forma condizionati alla fornitura.</w:t>
      </w:r>
    </w:p>
    <w:p w:rsidR="008167E5" w:rsidRPr="00DC271F" w:rsidRDefault="008167E5" w:rsidP="00DC271F">
      <w:pPr>
        <w:pStyle w:val="Paragrafoelenco"/>
        <w:numPr>
          <w:ilvl w:val="0"/>
          <w:numId w:val="14"/>
        </w:numPr>
        <w:tabs>
          <w:tab w:val="left" w:pos="426"/>
        </w:tabs>
        <w:spacing w:after="140" w:line="397" w:lineRule="auto"/>
        <w:ind w:left="426" w:hanging="426"/>
        <w:jc w:val="both"/>
        <w:rPr>
          <w:rFonts w:eastAsia="Arial" w:cstheme="minorHAnsi"/>
          <w:sz w:val="28"/>
          <w:szCs w:val="28"/>
        </w:rPr>
      </w:pPr>
      <w:r w:rsidRPr="00DC271F">
        <w:rPr>
          <w:rFonts w:eastAsia="Arial" w:cstheme="minorHAnsi"/>
          <w:sz w:val="28"/>
          <w:szCs w:val="28"/>
        </w:rPr>
        <w:t>I singoli fornitori/appaltatori, in sede contrattuale, dichiarano e sottoscrivono di condividere i principi enunciati dal presente Codice e si impegnano a rispettarli.</w:t>
      </w:r>
    </w:p>
    <w:p w:rsidR="008167E5" w:rsidRPr="00724606" w:rsidRDefault="008167E5" w:rsidP="00DC271F">
      <w:pPr>
        <w:numPr>
          <w:ilvl w:val="0"/>
          <w:numId w:val="14"/>
        </w:numPr>
        <w:tabs>
          <w:tab w:val="left" w:pos="426"/>
        </w:tabs>
        <w:spacing w:after="140" w:line="397" w:lineRule="auto"/>
        <w:ind w:left="426" w:hanging="426"/>
        <w:jc w:val="both"/>
        <w:rPr>
          <w:rFonts w:eastAsia="Arial" w:cstheme="minorHAnsi"/>
          <w:sz w:val="28"/>
          <w:szCs w:val="28"/>
        </w:rPr>
      </w:pPr>
      <w:r w:rsidRPr="00CD2171">
        <w:rPr>
          <w:rFonts w:eastAsia="Arial" w:cstheme="minorHAnsi"/>
          <w:sz w:val="28"/>
          <w:szCs w:val="28"/>
        </w:rPr>
        <w:t>Nel caso in cui l’</w:t>
      </w:r>
      <w:r w:rsidR="005C16DB" w:rsidRPr="00CD2171">
        <w:rPr>
          <w:sz w:val="28"/>
          <w:szCs w:val="28"/>
        </w:rPr>
        <w:t>Ente</w:t>
      </w:r>
      <w:r w:rsidR="00445823">
        <w:rPr>
          <w:sz w:val="28"/>
          <w:szCs w:val="28"/>
        </w:rPr>
        <w:t xml:space="preserve"> </w:t>
      </w:r>
      <w:r w:rsidRPr="00CD2171">
        <w:rPr>
          <w:rFonts w:eastAsia="Arial" w:cstheme="minorHAnsi"/>
          <w:sz w:val="28"/>
          <w:szCs w:val="28"/>
        </w:rPr>
        <w:t xml:space="preserve">venga a conoscenza della violazione di uno o più obblighi prescritti dal presente </w:t>
      </w:r>
      <w:r w:rsidR="003A76C6" w:rsidRPr="00CD2171">
        <w:rPr>
          <w:rFonts w:eastAsia="Arial" w:cstheme="minorHAnsi"/>
          <w:sz w:val="28"/>
          <w:szCs w:val="28"/>
        </w:rPr>
        <w:t>Codice di comportamento</w:t>
      </w:r>
      <w:r w:rsidRPr="00CD2171">
        <w:rPr>
          <w:rFonts w:eastAsia="Arial" w:cstheme="minorHAnsi"/>
          <w:sz w:val="28"/>
          <w:szCs w:val="28"/>
        </w:rPr>
        <w:t xml:space="preserve"> e/o del Codice </w:t>
      </w:r>
      <w:r w:rsidR="00F6367E" w:rsidRPr="00CD2171">
        <w:rPr>
          <w:rFonts w:eastAsia="Arial" w:cstheme="minorHAnsi"/>
          <w:sz w:val="28"/>
          <w:szCs w:val="28"/>
        </w:rPr>
        <w:t>g</w:t>
      </w:r>
      <w:r w:rsidRPr="00CD2171">
        <w:rPr>
          <w:rFonts w:eastAsia="Arial" w:cstheme="minorHAnsi"/>
          <w:sz w:val="28"/>
          <w:szCs w:val="28"/>
        </w:rPr>
        <w:t xml:space="preserve">enerale, il </w:t>
      </w:r>
      <w:r w:rsidR="00CD2171">
        <w:rPr>
          <w:rFonts w:eastAsia="Arial" w:cstheme="minorHAnsi"/>
          <w:sz w:val="28"/>
          <w:szCs w:val="28"/>
        </w:rPr>
        <w:t>c</w:t>
      </w:r>
      <w:r w:rsidRPr="00CD2171">
        <w:rPr>
          <w:rFonts w:eastAsia="Arial" w:cstheme="minorHAnsi"/>
          <w:sz w:val="28"/>
          <w:szCs w:val="28"/>
        </w:rPr>
        <w:t>ontratto potrà essere</w:t>
      </w:r>
      <w:r w:rsidRPr="00724606">
        <w:rPr>
          <w:rFonts w:eastAsia="Arial" w:cstheme="minorHAnsi"/>
          <w:sz w:val="28"/>
          <w:szCs w:val="28"/>
        </w:rPr>
        <w:t xml:space="preserve"> risolto di diritto mediante semplice comunicazione scritta da parte dell’Ente, senza preavviso e senza obbligo di indennizzo e/o risarcimento alcuno, ai sensi e secondo le modalità previste dall’art. </w:t>
      </w:r>
      <w:r w:rsidRPr="00CD2171">
        <w:rPr>
          <w:rFonts w:eastAsia="Arial" w:cstheme="minorHAnsi"/>
          <w:sz w:val="28"/>
          <w:szCs w:val="28"/>
        </w:rPr>
        <w:t>1456 del Codice Civile,</w:t>
      </w:r>
      <w:r w:rsidRPr="00724606">
        <w:rPr>
          <w:rFonts w:eastAsia="Arial" w:cstheme="minorHAnsi"/>
          <w:sz w:val="28"/>
          <w:szCs w:val="28"/>
        </w:rPr>
        <w:t xml:space="preserve"> qualora </w:t>
      </w:r>
      <w:r w:rsidR="008E1FF8" w:rsidRPr="00724606">
        <w:rPr>
          <w:rFonts w:eastAsia="Arial" w:cstheme="minorHAnsi"/>
          <w:sz w:val="28"/>
          <w:szCs w:val="28"/>
        </w:rPr>
        <w:t xml:space="preserve">l’Ente </w:t>
      </w:r>
      <w:r w:rsidRPr="00724606">
        <w:rPr>
          <w:rFonts w:eastAsia="Arial" w:cstheme="minorHAnsi"/>
          <w:sz w:val="28"/>
          <w:szCs w:val="28"/>
        </w:rPr>
        <w:t>dichiari di avvalersi della clausola risolutiva espressa.</w:t>
      </w:r>
    </w:p>
    <w:p w:rsidR="008167E5" w:rsidRDefault="008167E5" w:rsidP="00DC271F">
      <w:pPr>
        <w:numPr>
          <w:ilvl w:val="0"/>
          <w:numId w:val="14"/>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Il Responsabile Unico del Procedimento, qualora invece ritenga necessario, in relazione alle circostanze di fatto e al fine di accertare il configurarsi di una effettiva violazione dei </w:t>
      </w:r>
      <w:r w:rsidRPr="00CD2171">
        <w:rPr>
          <w:rFonts w:eastAsia="Arial" w:cstheme="minorHAnsi"/>
          <w:sz w:val="28"/>
          <w:szCs w:val="28"/>
        </w:rPr>
        <w:t>sopra citati Codici</w:t>
      </w:r>
      <w:r w:rsidRPr="00724606">
        <w:rPr>
          <w:rFonts w:eastAsia="Arial" w:cstheme="minorHAnsi"/>
          <w:sz w:val="28"/>
          <w:szCs w:val="28"/>
        </w:rPr>
        <w:t xml:space="preserve"> di </w:t>
      </w:r>
      <w:r w:rsidR="00E729A5" w:rsidRPr="00724606">
        <w:rPr>
          <w:rFonts w:eastAsia="Arial" w:cstheme="minorHAnsi"/>
          <w:sz w:val="28"/>
          <w:szCs w:val="28"/>
        </w:rPr>
        <w:t>c</w:t>
      </w:r>
      <w:r w:rsidRPr="00724606">
        <w:rPr>
          <w:rFonts w:eastAsia="Arial" w:cstheme="minorHAnsi"/>
          <w:sz w:val="28"/>
          <w:szCs w:val="28"/>
        </w:rPr>
        <w:t xml:space="preserve">omportamento, può dedurre per iscritto assegnando al collaboratore/appaltatore un termine di 10 giorni dal ricevimento della medesima comunicazione per presentare controdeduzioni. Decorso infruttuosamente tale termine, oppure nel caso in cui le giustificazioni non siano ritenute idonee a escludere la violazione, se quest’ultima sia </w:t>
      </w:r>
      <w:r w:rsidRPr="00724606">
        <w:rPr>
          <w:rFonts w:eastAsia="Arial" w:cstheme="minorHAnsi"/>
          <w:sz w:val="28"/>
          <w:szCs w:val="28"/>
        </w:rPr>
        <w:lastRenderedPageBreak/>
        <w:t xml:space="preserve">considerata grave, o comunque incompatibile con la prosecuzione del rapporto, dispone la risoluzione del contratto con apposito provvedimento. Ciò ferma restando la risoluzione di diritto nel caso in cui, anche in data successiva al contraddittorio, dovessero ricorrere le condizioni per l’applicazione della clausola risolutiva espressa di cui al </w:t>
      </w:r>
      <w:r w:rsidR="003B5B76" w:rsidRPr="00724606">
        <w:rPr>
          <w:rFonts w:eastAsia="Arial" w:cstheme="minorHAnsi"/>
          <w:sz w:val="28"/>
          <w:szCs w:val="28"/>
        </w:rPr>
        <w:t>comma 5</w:t>
      </w:r>
      <w:r w:rsidRPr="00724606">
        <w:rPr>
          <w:rFonts w:eastAsia="Arial" w:cstheme="minorHAnsi"/>
          <w:sz w:val="28"/>
          <w:szCs w:val="28"/>
        </w:rPr>
        <w:t xml:space="preserve"> del presente articolo, oltre al pieno diritto del</w:t>
      </w:r>
      <w:r w:rsidR="00E729A5" w:rsidRPr="00724606">
        <w:rPr>
          <w:rFonts w:eastAsia="Arial" w:cstheme="minorHAnsi"/>
          <w:sz w:val="28"/>
          <w:szCs w:val="28"/>
        </w:rPr>
        <w:t xml:space="preserve">l’Ente </w:t>
      </w:r>
      <w:r w:rsidRPr="00724606">
        <w:rPr>
          <w:rFonts w:eastAsia="Arial" w:cstheme="minorHAnsi"/>
          <w:sz w:val="28"/>
          <w:szCs w:val="28"/>
        </w:rPr>
        <w:t>di chiedere ed ottenere il risarcimento dei danni patiti per la lesione della sua immagine ed onorabilità.</w:t>
      </w:r>
      <w:bookmarkStart w:id="50" w:name="_heading=h.1ksv4uv" w:colFirst="0" w:colLast="0"/>
      <w:bookmarkEnd w:id="50"/>
    </w:p>
    <w:p w:rsidR="00344B12" w:rsidRPr="00A43115" w:rsidRDefault="00344B12" w:rsidP="00344B12">
      <w:pPr>
        <w:pStyle w:val="Titolo1"/>
        <w:rPr>
          <w:rFonts w:asciiTheme="minorHAnsi" w:eastAsia="Arial" w:hAnsiTheme="minorHAnsi" w:cstheme="minorHAnsi"/>
          <w:b/>
          <w:bCs/>
        </w:rPr>
      </w:pPr>
      <w:bookmarkStart w:id="51" w:name="_Toc92394489"/>
      <w:bookmarkStart w:id="52" w:name="_Toc92711816"/>
      <w:r w:rsidRPr="00A43115">
        <w:rPr>
          <w:rFonts w:asciiTheme="minorHAnsi" w:eastAsia="Arial" w:hAnsiTheme="minorHAnsi" w:cstheme="minorHAnsi"/>
          <w:b/>
          <w:bCs/>
        </w:rPr>
        <w:t>6</w:t>
      </w:r>
      <w:r w:rsidRPr="00A43115">
        <w:rPr>
          <w:rFonts w:asciiTheme="minorHAnsi" w:eastAsia="Arial" w:hAnsiTheme="minorHAnsi" w:cstheme="minorHAnsi"/>
          <w:b/>
          <w:bCs/>
        </w:rPr>
        <w:tab/>
        <w:t>Disposizioni particolari</w:t>
      </w:r>
      <w:bookmarkEnd w:id="51"/>
      <w:bookmarkEnd w:id="52"/>
    </w:p>
    <w:p w:rsidR="00724606" w:rsidRPr="00724606" w:rsidRDefault="00724606" w:rsidP="00724606">
      <w:pPr>
        <w:tabs>
          <w:tab w:val="left" w:pos="426"/>
        </w:tabs>
        <w:spacing w:after="140" w:line="397" w:lineRule="auto"/>
        <w:ind w:left="426"/>
        <w:jc w:val="both"/>
        <w:rPr>
          <w:rFonts w:eastAsia="Arial" w:cstheme="minorHAnsi"/>
          <w:sz w:val="28"/>
          <w:szCs w:val="28"/>
        </w:rPr>
      </w:pPr>
    </w:p>
    <w:p w:rsidR="00E80840" w:rsidRPr="00CD2171" w:rsidRDefault="00344B12" w:rsidP="00344B12">
      <w:pPr>
        <w:pStyle w:val="Titolo2"/>
        <w:jc w:val="left"/>
      </w:pPr>
      <w:bookmarkStart w:id="53" w:name="_heading=h.2s8eyo1" w:colFirst="0" w:colLast="0"/>
      <w:bookmarkStart w:id="54" w:name="_heading=h.17dp8vu" w:colFirst="0" w:colLast="0"/>
      <w:bookmarkStart w:id="55" w:name="_heading=h.inrtrx5ten3m" w:colFirst="0" w:colLast="0"/>
      <w:bookmarkStart w:id="56" w:name="_heading=h.lyfi7tw4amm" w:colFirst="0" w:colLast="0"/>
      <w:bookmarkStart w:id="57" w:name="_heading=h.sf2ad7zfn67d" w:colFirst="0" w:colLast="0"/>
      <w:bookmarkStart w:id="58" w:name="_heading=h.75vez32ff91t" w:colFirst="0" w:colLast="0"/>
      <w:bookmarkStart w:id="59" w:name="_heading=h.el5mgx4x8b35" w:colFirst="0" w:colLast="0"/>
      <w:bookmarkStart w:id="60" w:name="_heading=h.to2nnm75y86j" w:colFirst="0" w:colLast="0"/>
      <w:bookmarkStart w:id="61" w:name="_heading=h.77ban1ku30ad" w:colFirst="0" w:colLast="0"/>
      <w:bookmarkStart w:id="62" w:name="_heading=h.9nbdwee9vyp7" w:colFirst="0" w:colLast="0"/>
      <w:bookmarkStart w:id="63" w:name="_Toc92394490"/>
      <w:bookmarkStart w:id="64" w:name="_Toc92711817"/>
      <w:bookmarkEnd w:id="53"/>
      <w:bookmarkEnd w:id="54"/>
      <w:bookmarkEnd w:id="55"/>
      <w:bookmarkEnd w:id="56"/>
      <w:bookmarkEnd w:id="57"/>
      <w:bookmarkEnd w:id="58"/>
      <w:bookmarkEnd w:id="59"/>
      <w:bookmarkEnd w:id="60"/>
      <w:bookmarkEnd w:id="61"/>
      <w:bookmarkEnd w:id="62"/>
      <w:r>
        <w:t xml:space="preserve">6.1  </w:t>
      </w:r>
      <w:r w:rsidR="00E80840" w:rsidRPr="00CD2171">
        <w:t>Comportamenti attesi da parte dei dirigenti</w:t>
      </w:r>
      <w:bookmarkEnd w:id="63"/>
      <w:bookmarkEnd w:id="64"/>
    </w:p>
    <w:p w:rsidR="00CD2171" w:rsidRPr="00CD2171" w:rsidRDefault="00CD2171" w:rsidP="00CD2171">
      <w:pPr>
        <w:pStyle w:val="Paragrafoelenco"/>
        <w:tabs>
          <w:tab w:val="left" w:pos="426"/>
        </w:tabs>
        <w:ind w:left="1146"/>
        <w:jc w:val="both"/>
        <w:rPr>
          <w:b/>
          <w:sz w:val="28"/>
          <w:szCs w:val="28"/>
        </w:rPr>
      </w:pP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 dirigenti e soggetti analoghi [titolari di incarichi di funzioni dirigenziali (art. 19, c 6, D.</w:t>
      </w:r>
      <w:r w:rsidR="00E729A5" w:rsidRPr="00724606">
        <w:rPr>
          <w:rFonts w:eastAsia="Arial" w:cstheme="minorHAnsi"/>
          <w:sz w:val="28"/>
          <w:szCs w:val="28"/>
        </w:rPr>
        <w:t>l</w:t>
      </w:r>
      <w:r w:rsidRPr="00724606">
        <w:rPr>
          <w:rFonts w:eastAsia="Arial" w:cstheme="minorHAnsi"/>
          <w:sz w:val="28"/>
          <w:szCs w:val="28"/>
        </w:rPr>
        <w:t>gs. n. 165/2001 e art. 110 del D.</w:t>
      </w:r>
      <w:r w:rsidR="00E729A5" w:rsidRPr="00724606">
        <w:rPr>
          <w:rFonts w:eastAsia="Arial" w:cstheme="minorHAnsi"/>
          <w:sz w:val="28"/>
          <w:szCs w:val="28"/>
        </w:rPr>
        <w:t>l</w:t>
      </w:r>
      <w:r w:rsidRPr="00724606">
        <w:rPr>
          <w:rFonts w:eastAsia="Arial" w:cstheme="minorHAnsi"/>
          <w:sz w:val="28"/>
          <w:szCs w:val="28"/>
        </w:rPr>
        <w:t>gs. n. 267/2000), le Posizioni Organizzative (art. 109 del D.</w:t>
      </w:r>
      <w:r w:rsidR="00FD3E2C" w:rsidRPr="00724606">
        <w:rPr>
          <w:rFonts w:eastAsia="Arial" w:cstheme="minorHAnsi"/>
          <w:sz w:val="28"/>
          <w:szCs w:val="28"/>
        </w:rPr>
        <w:t>l</w:t>
      </w:r>
      <w:r w:rsidRPr="00724606">
        <w:rPr>
          <w:rFonts w:eastAsia="Arial" w:cstheme="minorHAnsi"/>
          <w:sz w:val="28"/>
          <w:szCs w:val="28"/>
        </w:rPr>
        <w:t>gs. n. 267/2000) nonché, se reclutati, i soggetti che svolgono funzioni ad essi equiparate operanti negli uffici di diretta collaborazione delle autorità politiche] applicano, oltre alle altre disposizioni del presente Codice, le previsioni di cui al presente articolo.</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All’atto del conferimento dell’incarico, ai sensi dell’art</w:t>
      </w:r>
      <w:r w:rsidR="00BC7297" w:rsidRPr="00724606">
        <w:rPr>
          <w:rFonts w:eastAsia="Arial" w:cstheme="minorHAnsi"/>
          <w:sz w:val="28"/>
          <w:szCs w:val="28"/>
        </w:rPr>
        <w:t>.</w:t>
      </w:r>
      <w:r w:rsidRPr="00724606">
        <w:rPr>
          <w:rFonts w:eastAsia="Arial" w:cstheme="minorHAnsi"/>
          <w:sz w:val="28"/>
          <w:szCs w:val="28"/>
        </w:rPr>
        <w:t xml:space="preserve"> 13, comma 3, del DPR n. 62/2013, il dirigente dichiara in forma scritta mediante autocertificazione:</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l’assenza di cause di incompatibilità e di inconferibilità corredata da una elencazione di tutti gli incarichi ricoperti dal medesimo, nonché delle eventuali condanne da questi subite per i reati commessi contro la pubblica amministrazione;</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le partecipazioni azionarie e gli altri interessi finanziari che possano porlo in conflitto di interessi con la funzione pubblica che svolge;</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lastRenderedPageBreak/>
        <w:t xml:space="preserve">se ha parenti e affini entro il secondo grado, coniuge o convivente che esercitano attività politiche, professionali o economiche che li pongano in contatti frequenti con l’ufficio che dovrà dirigere o che siano coinvolti nelle decisioni o nelle attività inerenti all’ufficio. </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Successivamente, con cadenza annuale, producono:</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il mantenimento dell’assenza cause di incompatibilità;</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le eventuali condanne da questi subite per reati commessi contro la pubblica amministrazione le periodo intercorso dall’ultima dichiarazione;</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 xml:space="preserve">le variazioni alle </w:t>
      </w:r>
      <w:r w:rsidRPr="00CD2171">
        <w:rPr>
          <w:rFonts w:eastAsia="Arial" w:cstheme="minorHAnsi"/>
          <w:sz w:val="28"/>
          <w:szCs w:val="28"/>
        </w:rPr>
        <w:t>situazioni di cui ai punti 2.2 e 2.3;</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informazioni sulla propria situazione patrimoniale (non soggette a pubblicazione);</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la dichiarazione dei redditi percepiti l’anno precedente (non soggette a pubblicazione).</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 dirigenti svolgono con diligenza le funzioni ad essi spettanti in base all'atto di conferimento dell'incarico, perseguono gli obiettivi assegnati e adottano un comportamento organizzativo adeguato all’assolvimento dell'incarico.</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 dirigenti si adoperano per assicurare il rispetto della legge, l'osservanza delle direttive generali e di quelle impartite dall'Ente e perseguono direttamente l'interesse pubblico nell'espletamento dei propri compiti e nei comportamenti che sono attuati, dando conto dei risultati conseguiti e degli obiettivi raggiunti. Assumono atteggiamenti leali, trasparenti e adottano un comportamento esemplare e imparziale nei rapporti con i colleghi, i collaboratori ed i destinatari dell’azione amministrativa.</w:t>
      </w:r>
    </w:p>
    <w:p w:rsidR="00E80840" w:rsidRPr="00724606" w:rsidRDefault="00E80840" w:rsidP="00E80840">
      <w:pPr>
        <w:tabs>
          <w:tab w:val="left" w:pos="426"/>
        </w:tabs>
        <w:spacing w:after="140" w:line="397" w:lineRule="auto"/>
        <w:ind w:left="426"/>
        <w:jc w:val="both"/>
        <w:rPr>
          <w:rFonts w:eastAsia="Arial" w:cstheme="minorHAnsi"/>
          <w:sz w:val="28"/>
          <w:szCs w:val="28"/>
        </w:rPr>
      </w:pPr>
      <w:r w:rsidRPr="00724606">
        <w:rPr>
          <w:rFonts w:eastAsia="Arial" w:cstheme="minorHAnsi"/>
          <w:sz w:val="28"/>
          <w:szCs w:val="28"/>
        </w:rPr>
        <w:t>In particolare:</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nei rapporti tra privati durante l’orario di servizio, oltre che nello svolgimento di incarichi extra istituzionali ex art. 53 del D.lgs. n. 165</w:t>
      </w:r>
      <w:r w:rsidR="009249B3" w:rsidRPr="00724606">
        <w:rPr>
          <w:rFonts w:eastAsia="Arial" w:cstheme="minorHAnsi"/>
          <w:sz w:val="28"/>
          <w:szCs w:val="28"/>
        </w:rPr>
        <w:t>/</w:t>
      </w:r>
      <w:r w:rsidRPr="00724606">
        <w:rPr>
          <w:rFonts w:eastAsia="Arial" w:cstheme="minorHAnsi"/>
          <w:sz w:val="28"/>
          <w:szCs w:val="28"/>
        </w:rPr>
        <w:t xml:space="preserve">2001, antepongono il rispetto della legge e l’interesse pubblico agli </w:t>
      </w:r>
      <w:r w:rsidRPr="00724606">
        <w:rPr>
          <w:rFonts w:eastAsia="Arial" w:cstheme="minorHAnsi"/>
          <w:sz w:val="28"/>
          <w:szCs w:val="28"/>
        </w:rPr>
        <w:lastRenderedPageBreak/>
        <w:t>interessi privati propri e altrui, ispirando le proprie decisioni ed i propri comportamenti alla cura dell’interesse pubblico loro affidato e alla tutela dell’immagine dell’Ente;</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mantengono una posizione di indipendenza, al fine di prendere decisioni o di svolgere attività inerenti alle rispettive mansioni;</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nei rapporti con gli utenti dimostrano la massima disponibilità e non ostacolano l’esercizio dei diritti, favorendo l’accesso civico e documentale ai dati e documenti di competenza;</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 xml:space="preserve">svolgono con diligenza le funzioni ad essi spettanti, in base all’atto di conferimento dell’incarico dirigenziale, perseguono gli obiettivi assegnati e adottano un comportamento organizzativo adeguato all’assolvimento dell’incarico stesso, garantendo l’osservanza degli obblighi di cui </w:t>
      </w:r>
      <w:r w:rsidRPr="00CD2171">
        <w:rPr>
          <w:rFonts w:eastAsia="Arial" w:cstheme="minorHAnsi"/>
          <w:sz w:val="28"/>
          <w:szCs w:val="28"/>
        </w:rPr>
        <w:t>alla L</w:t>
      </w:r>
      <w:r w:rsidR="00C83134" w:rsidRPr="00CD2171">
        <w:rPr>
          <w:rFonts w:eastAsia="Arial" w:cstheme="minorHAnsi"/>
          <w:sz w:val="28"/>
          <w:szCs w:val="28"/>
        </w:rPr>
        <w:t>egge</w:t>
      </w:r>
      <w:r w:rsidRPr="00724606">
        <w:rPr>
          <w:rFonts w:eastAsia="Arial" w:cstheme="minorHAnsi"/>
          <w:sz w:val="28"/>
          <w:szCs w:val="28"/>
        </w:rPr>
        <w:t xml:space="preserve"> n. 190/2012, nonché del D.</w:t>
      </w:r>
      <w:r w:rsidR="00FD3E2C" w:rsidRPr="00724606">
        <w:rPr>
          <w:rFonts w:eastAsia="Arial" w:cstheme="minorHAnsi"/>
          <w:sz w:val="28"/>
          <w:szCs w:val="28"/>
        </w:rPr>
        <w:t>l</w:t>
      </w:r>
      <w:r w:rsidRPr="00724606">
        <w:rPr>
          <w:rFonts w:eastAsia="Arial" w:cstheme="minorHAnsi"/>
          <w:sz w:val="28"/>
          <w:szCs w:val="28"/>
        </w:rPr>
        <w:t>gs. n. 33/2013;</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dedicano la giusta quantità di tempo ed energie per l’espletamento dei propri compiti, che si impegnano a svolgere nel modo più semplice ed efficiente possibile, nell’interesse pubblico loro affidato assumendone le connesse responsabilità, evitando ritardi o deleghe non giustificate ad altri dipendenti nel compimento di attività o l’adozione di decisioni di propria spettanza.</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 dirigenti curano, altresì, che i beni materiali e le risorse assegnate ai loro uffici siano utilizzate per le corrette finalità istituzionali.</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I dirigenti, compatibilmente con le risorse disponibili, si attivano al fine di assicurare il benessere organizzativo nella struttura cui sono preposti, favorendo l’instaurarsi di rapporti cordiali e rispettosi tra i collaboratori, assumendo iniziative finalizzate alla circolazione delle informazioni, alla formazione e all’aggiornamento del </w:t>
      </w:r>
      <w:r w:rsidRPr="00CD2171">
        <w:rPr>
          <w:rFonts w:eastAsia="Arial" w:cstheme="minorHAnsi"/>
          <w:sz w:val="28"/>
          <w:szCs w:val="28"/>
        </w:rPr>
        <w:t>personale,</w:t>
      </w:r>
      <w:r w:rsidRPr="00724606">
        <w:rPr>
          <w:rFonts w:eastAsia="Arial" w:cstheme="minorHAnsi"/>
          <w:sz w:val="28"/>
          <w:szCs w:val="28"/>
        </w:rPr>
        <w:t xml:space="preserve"> all’inclusione e alla valorizzazione delle differenze di genere, di età e di condizioni personali.</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I dirigenti assegnano l’istruttoria delle pratiche sulla base di un’equa ripartizione del carico di lavoro, tenendo conto delle capacità, delle attitudini e della </w:t>
      </w:r>
      <w:r w:rsidRPr="00724606">
        <w:rPr>
          <w:rFonts w:eastAsia="Arial" w:cstheme="minorHAnsi"/>
          <w:sz w:val="28"/>
          <w:szCs w:val="28"/>
        </w:rPr>
        <w:lastRenderedPageBreak/>
        <w:t xml:space="preserve">professionalità </w:t>
      </w:r>
      <w:r w:rsidRPr="00CD2171">
        <w:rPr>
          <w:rFonts w:eastAsia="Arial" w:cstheme="minorHAnsi"/>
          <w:sz w:val="28"/>
          <w:szCs w:val="28"/>
        </w:rPr>
        <w:t>del personale</w:t>
      </w:r>
      <w:r w:rsidRPr="00724606">
        <w:rPr>
          <w:rFonts w:eastAsia="Arial" w:cstheme="minorHAnsi"/>
          <w:sz w:val="28"/>
          <w:szCs w:val="28"/>
        </w:rPr>
        <w:t xml:space="preserve"> a loro disposizione; gli stessi raccolgono le segnalazioni dei dipendenti in ordine ad eventuali disparità nella ripartizione dei carichi di lavoro adottando, qualora ritenuto necessario, le misure organizzative atte a rimuovere tali disparità. Affidano gli incarichi aggiuntivi in base alla professionalità e, per quanto possibile, secondo criteri di rotazione e collaborano con il </w:t>
      </w:r>
      <w:r w:rsidR="00247C7A" w:rsidRPr="00724606">
        <w:rPr>
          <w:rFonts w:eastAsia="Arial" w:cstheme="minorHAnsi"/>
          <w:sz w:val="28"/>
          <w:szCs w:val="28"/>
        </w:rPr>
        <w:t xml:space="preserve">Responsabile della Prevenzione della Corruzione e </w:t>
      </w:r>
      <w:r w:rsidR="009361F6" w:rsidRPr="00724606">
        <w:rPr>
          <w:rFonts w:eastAsia="Arial" w:cstheme="minorHAnsi"/>
          <w:sz w:val="28"/>
          <w:szCs w:val="28"/>
        </w:rPr>
        <w:t xml:space="preserve">della </w:t>
      </w:r>
      <w:r w:rsidR="00247C7A" w:rsidRPr="00724606">
        <w:rPr>
          <w:rFonts w:eastAsia="Arial" w:cstheme="minorHAnsi"/>
          <w:sz w:val="28"/>
          <w:szCs w:val="28"/>
        </w:rPr>
        <w:t xml:space="preserve">Trasparenza </w:t>
      </w:r>
      <w:r w:rsidRPr="00724606">
        <w:rPr>
          <w:rFonts w:eastAsia="Arial" w:cstheme="minorHAnsi"/>
          <w:sz w:val="28"/>
          <w:szCs w:val="28"/>
        </w:rPr>
        <w:t>al fine di garantire almeno la rotazione delle pratiche da trattare nell'ambito del medesimo ufficio nell'impossibilità di garantire la rotazione dei dipendenti degli uffici definiti a rischio di corruzione dal P</w:t>
      </w:r>
      <w:r w:rsidR="009361F6" w:rsidRPr="00724606">
        <w:rPr>
          <w:rFonts w:eastAsia="Arial" w:cstheme="minorHAnsi"/>
          <w:sz w:val="28"/>
          <w:szCs w:val="28"/>
        </w:rPr>
        <w:t xml:space="preserve">iano </w:t>
      </w:r>
      <w:r w:rsidRPr="00724606">
        <w:rPr>
          <w:rFonts w:eastAsia="Arial" w:cstheme="minorHAnsi"/>
          <w:sz w:val="28"/>
          <w:szCs w:val="28"/>
        </w:rPr>
        <w:t>T</w:t>
      </w:r>
      <w:r w:rsidR="009361F6" w:rsidRPr="00724606">
        <w:rPr>
          <w:rFonts w:eastAsia="Arial" w:cstheme="minorHAnsi"/>
          <w:sz w:val="28"/>
          <w:szCs w:val="28"/>
        </w:rPr>
        <w:t xml:space="preserve">riennale per la </w:t>
      </w:r>
      <w:r w:rsidRPr="00724606">
        <w:rPr>
          <w:rFonts w:eastAsia="Arial" w:cstheme="minorHAnsi"/>
          <w:sz w:val="28"/>
          <w:szCs w:val="28"/>
        </w:rPr>
        <w:t>P</w:t>
      </w:r>
      <w:r w:rsidR="009361F6" w:rsidRPr="00724606">
        <w:rPr>
          <w:rFonts w:eastAsia="Arial" w:cstheme="minorHAnsi"/>
          <w:sz w:val="28"/>
          <w:szCs w:val="28"/>
        </w:rPr>
        <w:t xml:space="preserve">revenzione della </w:t>
      </w:r>
      <w:r w:rsidRPr="00724606">
        <w:rPr>
          <w:rFonts w:eastAsia="Arial" w:cstheme="minorHAnsi"/>
          <w:sz w:val="28"/>
          <w:szCs w:val="28"/>
        </w:rPr>
        <w:t>C</w:t>
      </w:r>
      <w:r w:rsidR="009361F6" w:rsidRPr="00724606">
        <w:rPr>
          <w:rFonts w:eastAsia="Arial" w:cstheme="minorHAnsi"/>
          <w:sz w:val="28"/>
          <w:szCs w:val="28"/>
        </w:rPr>
        <w:t xml:space="preserve">orruzione e della </w:t>
      </w:r>
      <w:r w:rsidRPr="00724606">
        <w:rPr>
          <w:rFonts w:eastAsia="Arial" w:cstheme="minorHAnsi"/>
          <w:sz w:val="28"/>
          <w:szCs w:val="28"/>
        </w:rPr>
        <w:t>T</w:t>
      </w:r>
      <w:r w:rsidR="009361F6" w:rsidRPr="00724606">
        <w:rPr>
          <w:rFonts w:eastAsia="Arial" w:cstheme="minorHAnsi"/>
          <w:sz w:val="28"/>
          <w:szCs w:val="28"/>
        </w:rPr>
        <w:t>rasparenza</w:t>
      </w:r>
      <w:r w:rsidRPr="00724606">
        <w:rPr>
          <w:rFonts w:eastAsia="Arial" w:cstheme="minorHAnsi"/>
          <w:sz w:val="28"/>
          <w:szCs w:val="28"/>
        </w:rPr>
        <w:t xml:space="preserve"> dell’Ente.</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I dirigenti osservano e vigilano sul rispetto delle regole in materia di incompatibilità, cumulo degli impieghi e </w:t>
      </w:r>
      <w:r w:rsidRPr="00CD2171">
        <w:rPr>
          <w:rFonts w:eastAsia="Arial" w:cstheme="minorHAnsi"/>
          <w:sz w:val="28"/>
          <w:szCs w:val="28"/>
        </w:rPr>
        <w:t>incarichi di lavoro da parte del personale,</w:t>
      </w:r>
      <w:r w:rsidRPr="00724606">
        <w:rPr>
          <w:rFonts w:eastAsia="Arial" w:cstheme="minorHAnsi"/>
          <w:sz w:val="28"/>
          <w:szCs w:val="28"/>
        </w:rPr>
        <w:t xml:space="preserve"> al fine di evitare pratiche scorrette, anche ai sensi di quanto previsto dal D.lgs. n. 39</w:t>
      </w:r>
      <w:r w:rsidR="009249B3" w:rsidRPr="00724606">
        <w:rPr>
          <w:rFonts w:eastAsia="Arial" w:cstheme="minorHAnsi"/>
          <w:sz w:val="28"/>
          <w:szCs w:val="28"/>
        </w:rPr>
        <w:t>/2013</w:t>
      </w:r>
      <w:r w:rsidRPr="00724606">
        <w:rPr>
          <w:rFonts w:eastAsia="Arial" w:cstheme="minorHAnsi"/>
          <w:sz w:val="28"/>
          <w:szCs w:val="28"/>
        </w:rPr>
        <w:t>.</w:t>
      </w:r>
    </w:p>
    <w:p w:rsidR="000F0A98" w:rsidRPr="00724606" w:rsidRDefault="000F0A98" w:rsidP="000F0A98">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 dirigenti, anche a seguito di segnalazioni, sono tenuti ad adottare tutte le misure organizzative che dovessero rendersi necessarie per prevenire che si determinino situazioni di conflitto di interessi reale o potenziale, ivi inclusa la facoltà di valutare l’opportunità di assegnare i collaboratori ad altro incarico e/o ufficio.</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I dirigenti curano puntualmente il ciclo di gestione della performance in ogni sua fase e svolgono la valutazione </w:t>
      </w:r>
      <w:r w:rsidRPr="00CD2171">
        <w:rPr>
          <w:rFonts w:eastAsia="Arial" w:cstheme="minorHAnsi"/>
          <w:sz w:val="28"/>
          <w:szCs w:val="28"/>
        </w:rPr>
        <w:t>del personale assegnato</w:t>
      </w:r>
      <w:r w:rsidRPr="00724606">
        <w:rPr>
          <w:rFonts w:eastAsia="Arial" w:cstheme="minorHAnsi"/>
          <w:sz w:val="28"/>
          <w:szCs w:val="28"/>
        </w:rPr>
        <w:t xml:space="preserve"> con imparzialità, rispettando le indicazioni ed i tempi prescritti dal Sistema di Misurazione e Valutazione della Performance dell’Ente.</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CD2171">
        <w:rPr>
          <w:rFonts w:eastAsia="Arial" w:cstheme="minorHAnsi"/>
          <w:sz w:val="28"/>
          <w:szCs w:val="28"/>
        </w:rPr>
        <w:lastRenderedPageBreak/>
        <w:t>I dirigenti vigilano affinché non si verifichino fenomeni di mobbing e si accertano che il personale</w:t>
      </w:r>
      <w:r w:rsidRPr="00724606">
        <w:rPr>
          <w:rFonts w:eastAsia="Arial" w:cstheme="minorHAnsi"/>
          <w:sz w:val="28"/>
          <w:szCs w:val="28"/>
        </w:rPr>
        <w:t xml:space="preserve"> alle proprie dipendenze ottemperi </w:t>
      </w:r>
      <w:r w:rsidR="003A76C6" w:rsidRPr="00724606">
        <w:rPr>
          <w:rFonts w:eastAsia="Arial" w:cstheme="minorHAnsi"/>
          <w:sz w:val="28"/>
          <w:szCs w:val="28"/>
        </w:rPr>
        <w:t>alle prescrizioni</w:t>
      </w:r>
      <w:r w:rsidRPr="00724606">
        <w:rPr>
          <w:rFonts w:eastAsia="Arial" w:cstheme="minorHAnsi"/>
          <w:sz w:val="28"/>
          <w:szCs w:val="28"/>
        </w:rPr>
        <w:t xml:space="preserve"> relative al “Comportamento in servizio” come declinate nel presente Codice.</w:t>
      </w:r>
    </w:p>
    <w:p w:rsidR="00E80840" w:rsidRPr="00CD2171"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I dirigenti intraprendono con tempestività le iniziative necessarie ove vengano a conoscenza di un illecito; attiva e conclude, se competente, il procedimento disciplinare, ovvero segnala tempestivamente l'illecito all’Ufficio Procedimenti Disciplinari e, se necessario, al </w:t>
      </w:r>
      <w:r w:rsidR="00247C7A" w:rsidRPr="00724606">
        <w:rPr>
          <w:rFonts w:eastAsia="Arial" w:cstheme="minorHAnsi"/>
          <w:sz w:val="28"/>
          <w:szCs w:val="28"/>
        </w:rPr>
        <w:t xml:space="preserve">Responsabile della Prevenzione della Corruzione e </w:t>
      </w:r>
      <w:r w:rsidR="009361F6" w:rsidRPr="00724606">
        <w:rPr>
          <w:rFonts w:eastAsia="Arial" w:cstheme="minorHAnsi"/>
          <w:sz w:val="28"/>
          <w:szCs w:val="28"/>
        </w:rPr>
        <w:t xml:space="preserve">della </w:t>
      </w:r>
      <w:r w:rsidR="00247C7A" w:rsidRPr="00724606">
        <w:rPr>
          <w:rFonts w:eastAsia="Arial" w:cstheme="minorHAnsi"/>
          <w:sz w:val="28"/>
          <w:szCs w:val="28"/>
        </w:rPr>
        <w:t xml:space="preserve">Trasparenza </w:t>
      </w:r>
      <w:r w:rsidRPr="00724606">
        <w:rPr>
          <w:rFonts w:eastAsia="Arial" w:cstheme="minorHAnsi"/>
          <w:sz w:val="28"/>
          <w:szCs w:val="28"/>
        </w:rPr>
        <w:t xml:space="preserve">dell’Ente, prestando ove richiesta la propria collaborazione. Provvede ad inoltrare tempestiva denuncia all'autorità giudiziaria penale o segnalazione alla Corte dei conti per le rispettive competenze. </w:t>
      </w:r>
      <w:r w:rsidRPr="00CD2171">
        <w:rPr>
          <w:rFonts w:eastAsia="Arial" w:cstheme="minorHAnsi"/>
          <w:sz w:val="28"/>
          <w:szCs w:val="28"/>
        </w:rPr>
        <w:t>Nel caso in cui riceva segnalazione di un illecito da parte di un dipendente, adotta ogni cautela di legge affinché sia tutelato il segnalante e non sia indebitamente rilevata la sua identità nel procedimento disciplinare, ai sensi dell'art</w:t>
      </w:r>
      <w:r w:rsidR="00BC7297" w:rsidRPr="00CD2171">
        <w:rPr>
          <w:rFonts w:eastAsia="Arial" w:cstheme="minorHAnsi"/>
          <w:sz w:val="28"/>
          <w:szCs w:val="28"/>
        </w:rPr>
        <w:t>.</w:t>
      </w:r>
      <w:r w:rsidRPr="00CD2171">
        <w:rPr>
          <w:rFonts w:eastAsia="Arial" w:cstheme="minorHAnsi"/>
          <w:sz w:val="28"/>
          <w:szCs w:val="28"/>
        </w:rPr>
        <w:t xml:space="preserve"> 54-bis del D.</w:t>
      </w:r>
      <w:r w:rsidR="00FD3E2C" w:rsidRPr="00CD2171">
        <w:rPr>
          <w:rFonts w:eastAsia="Arial" w:cstheme="minorHAnsi"/>
          <w:sz w:val="28"/>
          <w:szCs w:val="28"/>
        </w:rPr>
        <w:t>l</w:t>
      </w:r>
      <w:r w:rsidRPr="00CD2171">
        <w:rPr>
          <w:rFonts w:eastAsia="Arial" w:cstheme="minorHAnsi"/>
          <w:sz w:val="28"/>
          <w:szCs w:val="28"/>
        </w:rPr>
        <w:t>gs. n. 165</w:t>
      </w:r>
      <w:r w:rsidR="009249B3" w:rsidRPr="00CD2171">
        <w:rPr>
          <w:rFonts w:eastAsia="Arial" w:cstheme="minorHAnsi"/>
          <w:sz w:val="28"/>
          <w:szCs w:val="28"/>
        </w:rPr>
        <w:t>/</w:t>
      </w:r>
      <w:r w:rsidRPr="00CD2171">
        <w:rPr>
          <w:rFonts w:eastAsia="Arial" w:cstheme="minorHAnsi"/>
          <w:sz w:val="28"/>
          <w:szCs w:val="28"/>
        </w:rPr>
        <w:t>2001.</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 dirigenti, nei limiti delle loro possibilità, evitano che notizie non rispondenti al vero quanto all'organizzazione, all'attività e ai dipendenti pubblici possano diffondersi. Favoriscono la diffusione della conoscenza di buone prassi e buoni esempi, al fine di rafforzare il senso di fiducia nei confronti dell'</w:t>
      </w:r>
      <w:r w:rsidR="005C16DB" w:rsidRPr="00724606">
        <w:rPr>
          <w:sz w:val="28"/>
          <w:szCs w:val="28"/>
        </w:rPr>
        <w:t>Ente</w:t>
      </w:r>
      <w:r w:rsidRPr="00724606">
        <w:rPr>
          <w:rFonts w:eastAsia="Arial" w:cstheme="minorHAnsi"/>
          <w:sz w:val="28"/>
          <w:szCs w:val="28"/>
        </w:rPr>
        <w:t>.</w:t>
      </w:r>
    </w:p>
    <w:p w:rsidR="00E80840" w:rsidRPr="00CD2171"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I dirigenti si impegnano a informare immediatamente l’</w:t>
      </w:r>
      <w:r w:rsidR="005C16DB" w:rsidRPr="00724606">
        <w:rPr>
          <w:sz w:val="28"/>
          <w:szCs w:val="28"/>
        </w:rPr>
        <w:t>Ente</w:t>
      </w:r>
      <w:r w:rsidRPr="00724606">
        <w:rPr>
          <w:rFonts w:eastAsia="Arial" w:cstheme="minorHAnsi"/>
          <w:sz w:val="28"/>
          <w:szCs w:val="28"/>
        </w:rPr>
        <w:t xml:space="preserve"> nel caso in cui siano venuti a conoscenza di essere destinatari dell’avvio di un procedimento penale a proprio carico da parte dell’Autorità Giudiziaria. Per quanto concerne presunte condotte di natura corruttiva di cui all’art. 16</w:t>
      </w:r>
      <w:r w:rsidRPr="00CD2171">
        <w:rPr>
          <w:rFonts w:eastAsia="Arial" w:cstheme="minorHAnsi"/>
          <w:sz w:val="28"/>
          <w:szCs w:val="28"/>
        </w:rPr>
        <w:t xml:space="preserve">, co. 1, lett. l-quater del </w:t>
      </w:r>
      <w:r w:rsidR="00FD3E2C" w:rsidRPr="00CD2171">
        <w:rPr>
          <w:rFonts w:eastAsia="Arial" w:cstheme="minorHAnsi"/>
          <w:sz w:val="28"/>
          <w:szCs w:val="28"/>
        </w:rPr>
        <w:t>D</w:t>
      </w:r>
      <w:r w:rsidRPr="00CD2171">
        <w:rPr>
          <w:rFonts w:eastAsia="Arial" w:cstheme="minorHAnsi"/>
          <w:sz w:val="28"/>
          <w:szCs w:val="28"/>
        </w:rPr>
        <w:t xml:space="preserve">.lgs. </w:t>
      </w:r>
      <w:r w:rsidR="009249B3" w:rsidRPr="00CD2171">
        <w:rPr>
          <w:rFonts w:eastAsia="Arial" w:cstheme="minorHAnsi"/>
          <w:sz w:val="28"/>
          <w:szCs w:val="28"/>
        </w:rPr>
        <w:t xml:space="preserve">n. </w:t>
      </w:r>
      <w:r w:rsidRPr="00CD2171">
        <w:rPr>
          <w:rFonts w:eastAsia="Arial" w:cstheme="minorHAnsi"/>
          <w:sz w:val="28"/>
          <w:szCs w:val="28"/>
        </w:rPr>
        <w:t xml:space="preserve">165/2001, tale momento coincide, ai sensi della Deliberazione ANAC n. 215/2019 recante “Linee Guida in materia di applicazione della misura della </w:t>
      </w:r>
      <w:r w:rsidRPr="00CD2171">
        <w:rPr>
          <w:rFonts w:eastAsia="Arial" w:cstheme="minorHAnsi"/>
          <w:sz w:val="28"/>
          <w:szCs w:val="28"/>
        </w:rPr>
        <w:lastRenderedPageBreak/>
        <w:t>rotazione straordinaria di cui all’ art. 16, co. 1, lett. l-quater del D.</w:t>
      </w:r>
      <w:r w:rsidR="00FD3E2C" w:rsidRPr="00CD2171">
        <w:rPr>
          <w:rFonts w:eastAsia="Arial" w:cstheme="minorHAnsi"/>
          <w:sz w:val="28"/>
          <w:szCs w:val="28"/>
        </w:rPr>
        <w:t>l</w:t>
      </w:r>
      <w:r w:rsidRPr="00CD2171">
        <w:rPr>
          <w:rFonts w:eastAsia="Arial" w:cstheme="minorHAnsi"/>
          <w:sz w:val="28"/>
          <w:szCs w:val="28"/>
        </w:rPr>
        <w:t xml:space="preserve">gs. </w:t>
      </w:r>
      <w:r w:rsidR="009249B3" w:rsidRPr="00CD2171">
        <w:rPr>
          <w:rFonts w:eastAsia="Arial" w:cstheme="minorHAnsi"/>
          <w:sz w:val="28"/>
          <w:szCs w:val="28"/>
        </w:rPr>
        <w:t>n</w:t>
      </w:r>
      <w:r w:rsidRPr="00CD2171">
        <w:rPr>
          <w:rFonts w:eastAsia="Arial" w:cstheme="minorHAnsi"/>
          <w:sz w:val="28"/>
          <w:szCs w:val="28"/>
        </w:rPr>
        <w:t xml:space="preserve">. 165/2001”, con il momento in cui il soggetto viene iscritto nel registro delle notizie di reato di cui all’art. 335 </w:t>
      </w:r>
      <w:r w:rsidR="00FD3E2C" w:rsidRPr="00CD2171">
        <w:rPr>
          <w:rFonts w:eastAsia="Arial" w:cstheme="minorHAnsi"/>
          <w:sz w:val="28"/>
          <w:szCs w:val="28"/>
        </w:rPr>
        <w:t>del Codice di Procedura Penale.</w:t>
      </w:r>
    </w:p>
    <w:p w:rsidR="00E80840" w:rsidRPr="00724606" w:rsidRDefault="00E80840" w:rsidP="00630F93">
      <w:pPr>
        <w:numPr>
          <w:ilvl w:val="0"/>
          <w:numId w:val="18"/>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La segnalazione di cui sopra deve essere indirizzata al Sindaco, al Segretario </w:t>
      </w:r>
      <w:r w:rsidR="008E1FF8" w:rsidRPr="00DC271F">
        <w:rPr>
          <w:rFonts w:eastAsia="Arial" w:cstheme="minorHAnsi"/>
          <w:sz w:val="28"/>
          <w:szCs w:val="28"/>
        </w:rPr>
        <w:t>Comunale</w:t>
      </w:r>
      <w:r w:rsidR="00445823">
        <w:rPr>
          <w:rFonts w:eastAsia="Arial" w:cstheme="minorHAnsi"/>
          <w:sz w:val="28"/>
          <w:szCs w:val="28"/>
        </w:rPr>
        <w:t xml:space="preserve"> </w:t>
      </w:r>
      <w:r w:rsidRPr="00724606">
        <w:rPr>
          <w:rFonts w:eastAsia="Arial" w:cstheme="minorHAnsi"/>
          <w:sz w:val="28"/>
          <w:szCs w:val="28"/>
        </w:rPr>
        <w:t xml:space="preserve">e, nel caso di presunte condotte di natura corruttiva, al </w:t>
      </w:r>
      <w:r w:rsidR="00247C7A" w:rsidRPr="00724606">
        <w:rPr>
          <w:rFonts w:eastAsia="Arial" w:cstheme="minorHAnsi"/>
          <w:sz w:val="28"/>
          <w:szCs w:val="28"/>
        </w:rPr>
        <w:t xml:space="preserve">Responsabile della Prevenzione della Corruzione e </w:t>
      </w:r>
      <w:r w:rsidR="009361F6" w:rsidRPr="00724606">
        <w:rPr>
          <w:rFonts w:eastAsia="Arial" w:cstheme="minorHAnsi"/>
          <w:sz w:val="28"/>
          <w:szCs w:val="28"/>
        </w:rPr>
        <w:t xml:space="preserve">della </w:t>
      </w:r>
      <w:r w:rsidR="00247C7A" w:rsidRPr="00724606">
        <w:rPr>
          <w:rFonts w:eastAsia="Arial" w:cstheme="minorHAnsi"/>
          <w:sz w:val="28"/>
          <w:szCs w:val="28"/>
        </w:rPr>
        <w:t>Trasparenza</w:t>
      </w:r>
      <w:r w:rsidRPr="00724606">
        <w:rPr>
          <w:rFonts w:eastAsia="Arial" w:cstheme="minorHAnsi"/>
          <w:sz w:val="28"/>
          <w:szCs w:val="28"/>
        </w:rPr>
        <w:t xml:space="preserve"> dell’Ente.</w:t>
      </w:r>
    </w:p>
    <w:p w:rsidR="00E80840" w:rsidRPr="00C34A00" w:rsidRDefault="00344B12" w:rsidP="00344B12">
      <w:pPr>
        <w:pStyle w:val="Titolo2"/>
        <w:jc w:val="left"/>
      </w:pPr>
      <w:bookmarkStart w:id="65" w:name="_heading=h.35nkun2" w:colFirst="0" w:colLast="0"/>
      <w:bookmarkStart w:id="66" w:name="_heading=h.44sinio" w:colFirst="0" w:colLast="0"/>
      <w:bookmarkStart w:id="67" w:name="_Toc92394492"/>
      <w:bookmarkStart w:id="68" w:name="_Toc92711818"/>
      <w:bookmarkEnd w:id="65"/>
      <w:bookmarkEnd w:id="66"/>
      <w:r>
        <w:t>6.</w:t>
      </w:r>
      <w:r w:rsidR="00BA0319">
        <w:t>2</w:t>
      </w:r>
      <w:r w:rsidR="00445823">
        <w:t xml:space="preserve"> </w:t>
      </w:r>
      <w:r w:rsidR="00E80840" w:rsidRPr="00C34A00">
        <w:t>Comportamenti attesi da parte dei componenti delle Commissioni Esaminatrici</w:t>
      </w:r>
      <w:bookmarkEnd w:id="67"/>
      <w:bookmarkEnd w:id="68"/>
    </w:p>
    <w:p w:rsidR="00C34A00" w:rsidRPr="00C34A00" w:rsidRDefault="00C34A00" w:rsidP="00C34A00">
      <w:pPr>
        <w:pStyle w:val="Paragrafoelenco"/>
        <w:tabs>
          <w:tab w:val="left" w:pos="426"/>
        </w:tabs>
        <w:ind w:left="1146"/>
        <w:jc w:val="both"/>
        <w:rPr>
          <w:b/>
          <w:sz w:val="28"/>
          <w:szCs w:val="28"/>
        </w:rPr>
      </w:pPr>
    </w:p>
    <w:p w:rsidR="00E80840" w:rsidRPr="00724606" w:rsidRDefault="00E80840" w:rsidP="00630F93">
      <w:pPr>
        <w:numPr>
          <w:ilvl w:val="0"/>
          <w:numId w:val="19"/>
        </w:numPr>
        <w:tabs>
          <w:tab w:val="left" w:pos="426"/>
        </w:tabs>
        <w:spacing w:after="140" w:line="397" w:lineRule="auto"/>
        <w:ind w:left="426" w:hanging="426"/>
        <w:jc w:val="both"/>
        <w:rPr>
          <w:rFonts w:eastAsia="Arial" w:cstheme="minorHAnsi"/>
          <w:sz w:val="28"/>
          <w:szCs w:val="28"/>
        </w:rPr>
      </w:pPr>
      <w:r w:rsidRPr="00E80840">
        <w:rPr>
          <w:rFonts w:eastAsia="Arial" w:cstheme="minorHAnsi"/>
        </w:rPr>
        <w:t xml:space="preserve">I </w:t>
      </w:r>
      <w:r w:rsidRPr="00724606">
        <w:rPr>
          <w:rFonts w:eastAsia="Arial" w:cstheme="minorHAnsi"/>
          <w:sz w:val="28"/>
          <w:szCs w:val="28"/>
        </w:rPr>
        <w:t>componenti interni e/o esterni delle Commissioni Esaminatrici nell’ambito di procedure concorsuali, di gara o comunque comparative e i segretari delle stesse, all’atto del conferimento dell’incarico dichiarano l’assenza di cause di inconferibilità all’assunzione dell’incarico, corredata da una elencazione di tutti gli incarichi ricoperti, nonché delle eventuali condanne da questi subite per i reati commessi contro la pubblica amministrazione.</w:t>
      </w:r>
    </w:p>
    <w:p w:rsidR="00E80840" w:rsidRPr="00724606" w:rsidRDefault="00E80840" w:rsidP="00630F93">
      <w:pPr>
        <w:numPr>
          <w:ilvl w:val="0"/>
          <w:numId w:val="19"/>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Producono gli elementi necessari all’inserimento in Amministrazione Trasparente </w:t>
      </w:r>
      <w:r w:rsidRPr="00486B76">
        <w:rPr>
          <w:rFonts w:eastAsia="Arial" w:cstheme="minorHAnsi"/>
          <w:sz w:val="28"/>
          <w:szCs w:val="28"/>
        </w:rPr>
        <w:t xml:space="preserve">del Comune di </w:t>
      </w:r>
      <w:r w:rsidR="00663ABD">
        <w:rPr>
          <w:rFonts w:eastAsia="Arial" w:cstheme="minorHAnsi"/>
          <w:sz w:val="28"/>
          <w:szCs w:val="28"/>
        </w:rPr>
        <w:t>FONNI</w:t>
      </w:r>
      <w:r w:rsidRPr="00486B76">
        <w:rPr>
          <w:rFonts w:eastAsia="Arial" w:cstheme="minorHAnsi"/>
          <w:sz w:val="28"/>
          <w:szCs w:val="28"/>
        </w:rPr>
        <w:t xml:space="preserve"> dei</w:t>
      </w:r>
      <w:r w:rsidRPr="00724606">
        <w:rPr>
          <w:rFonts w:eastAsia="Arial" w:cstheme="minorHAnsi"/>
          <w:sz w:val="28"/>
          <w:szCs w:val="28"/>
        </w:rPr>
        <w:t xml:space="preserve"> dati di prevista pubblicazione.</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 xml:space="preserve">All’atto della verifica </w:t>
      </w:r>
      <w:r w:rsidRPr="003C5848">
        <w:rPr>
          <w:rFonts w:eastAsia="Arial" w:cstheme="minorHAnsi"/>
          <w:sz w:val="28"/>
          <w:szCs w:val="28"/>
        </w:rPr>
        <w:t>delle istanze di partecipazione/offerta pervenute</w:t>
      </w:r>
      <w:r w:rsidRPr="00724606">
        <w:rPr>
          <w:rFonts w:eastAsia="Arial" w:cstheme="minorHAnsi"/>
          <w:sz w:val="28"/>
          <w:szCs w:val="28"/>
        </w:rPr>
        <w:t>, dichiarano l’assenza di conflitti di interesse con i candidati/concorrenti alla procedura ovvero segnalano le situazioni che possono essere di dubbia interpretazione, per la relativa valutazione da parte dell’Ente che ha affidato l’incarico.</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Sono tenuti a mantenere assoluta riservatezza sulle operazioni svolte e sulle determinazioni raggiunte, prima dell’ufficializzazione dei risultati della procedura.</w:t>
      </w:r>
    </w:p>
    <w:p w:rsidR="00E80840" w:rsidRPr="00724606" w:rsidRDefault="00E80840" w:rsidP="00630F93">
      <w:pPr>
        <w:numPr>
          <w:ilvl w:val="0"/>
          <w:numId w:val="8"/>
        </w:numPr>
        <w:spacing w:after="140" w:line="276" w:lineRule="auto"/>
        <w:ind w:left="1191" w:hanging="340"/>
        <w:jc w:val="both"/>
        <w:rPr>
          <w:rFonts w:eastAsia="Arial" w:cstheme="minorHAnsi"/>
          <w:sz w:val="28"/>
          <w:szCs w:val="28"/>
        </w:rPr>
      </w:pPr>
      <w:r w:rsidRPr="00724606">
        <w:rPr>
          <w:rFonts w:eastAsia="Arial" w:cstheme="minorHAnsi"/>
          <w:sz w:val="28"/>
          <w:szCs w:val="28"/>
        </w:rPr>
        <w:t xml:space="preserve">Segnalano tempestivamente al Responsabile della Prevenzione della Corruzione </w:t>
      </w:r>
      <w:r w:rsidR="009361F6" w:rsidRPr="00724606">
        <w:rPr>
          <w:rFonts w:eastAsia="Arial" w:cstheme="minorHAnsi"/>
          <w:sz w:val="28"/>
          <w:szCs w:val="28"/>
        </w:rPr>
        <w:t xml:space="preserve">e della Trasparenza </w:t>
      </w:r>
      <w:r w:rsidRPr="00724606">
        <w:rPr>
          <w:rFonts w:eastAsia="Arial" w:cstheme="minorHAnsi"/>
          <w:sz w:val="28"/>
          <w:szCs w:val="28"/>
        </w:rPr>
        <w:t xml:space="preserve">eventuali proposte ricevute dai candidati/concorrenti, aventi a oggetto l’offerta di utilità di qualunque </w:t>
      </w:r>
      <w:r w:rsidRPr="00724606">
        <w:rPr>
          <w:rFonts w:eastAsia="Arial" w:cstheme="minorHAnsi"/>
          <w:sz w:val="28"/>
          <w:szCs w:val="28"/>
        </w:rPr>
        <w:lastRenderedPageBreak/>
        <w:t>tipo in favore proprio, dei parenti o affini entro il secondo grado, del coniuge o del convivente.</w:t>
      </w:r>
    </w:p>
    <w:p w:rsidR="00E80840" w:rsidRPr="00BA0319" w:rsidRDefault="002909F2" w:rsidP="00BA0319">
      <w:pPr>
        <w:pStyle w:val="Titolo2"/>
      </w:pPr>
      <w:bookmarkStart w:id="69" w:name="_Toc92711819"/>
      <w:bookmarkStart w:id="70" w:name="art4"/>
      <w:r w:rsidRPr="00BA0319">
        <w:t>6.</w:t>
      </w:r>
      <w:r w:rsidR="00BA0319" w:rsidRPr="00BA0319">
        <w:t>3</w:t>
      </w:r>
      <w:r w:rsidRPr="00BA0319">
        <w:rPr>
          <w:rStyle w:val="Titolo2Carattere"/>
          <w:rFonts w:eastAsiaTheme="minorHAnsi"/>
          <w:b/>
          <w:bCs/>
        </w:rPr>
        <w:tab/>
      </w:r>
      <w:r w:rsidR="00E80840" w:rsidRPr="00BA0319">
        <w:rPr>
          <w:rStyle w:val="Titolo2Carattere"/>
          <w:rFonts w:eastAsiaTheme="minorHAnsi"/>
          <w:b/>
          <w:bCs/>
        </w:rPr>
        <w:t>Comportamenti attesi da parte di collaboratori, consulenti e fornitori dell’Ente</w:t>
      </w:r>
      <w:bookmarkEnd w:id="69"/>
    </w:p>
    <w:p w:rsidR="00E80840" w:rsidRPr="00C34A00" w:rsidRDefault="00E80840" w:rsidP="00630F93">
      <w:pPr>
        <w:numPr>
          <w:ilvl w:val="0"/>
          <w:numId w:val="20"/>
        </w:numPr>
        <w:tabs>
          <w:tab w:val="left" w:pos="426"/>
        </w:tabs>
        <w:spacing w:after="140" w:line="397" w:lineRule="auto"/>
        <w:ind w:left="426" w:hanging="426"/>
        <w:jc w:val="both"/>
        <w:rPr>
          <w:rFonts w:eastAsia="Arial" w:cstheme="minorHAnsi"/>
          <w:sz w:val="28"/>
          <w:szCs w:val="28"/>
        </w:rPr>
      </w:pPr>
      <w:r w:rsidRPr="00C34A00">
        <w:rPr>
          <w:rFonts w:eastAsia="Arial" w:cstheme="minorHAnsi"/>
          <w:sz w:val="28"/>
          <w:szCs w:val="28"/>
        </w:rPr>
        <w:t>Gli obblighi di condotta previsti dal Codice generale e dal presente Codice sono applicabili, per quanto compatibili, a tutti i collaboratori o consulenti, con qualsiasi tipologia di contratto o incarico ed a qualsiasi titolo nonché nei confronti dei collaboratori a qualsiasi titolo di imprese fornitrici di beni o servizi e che realizzano opere in favore dell’</w:t>
      </w:r>
      <w:r w:rsidR="005C16DB" w:rsidRPr="00C34A00">
        <w:rPr>
          <w:sz w:val="28"/>
          <w:szCs w:val="28"/>
        </w:rPr>
        <w:t>Ente</w:t>
      </w:r>
      <w:r w:rsidR="00445823">
        <w:rPr>
          <w:sz w:val="28"/>
          <w:szCs w:val="28"/>
        </w:rPr>
        <w:t xml:space="preserve"> </w:t>
      </w:r>
      <w:r w:rsidRPr="00C34A00">
        <w:rPr>
          <w:rFonts w:eastAsia="Arial" w:cstheme="minorHAnsi"/>
          <w:sz w:val="28"/>
          <w:szCs w:val="28"/>
        </w:rPr>
        <w:t>o comunque svolgono attività per l’Ente.</w:t>
      </w:r>
    </w:p>
    <w:p w:rsidR="00E80840" w:rsidRPr="00724606" w:rsidRDefault="00E80840" w:rsidP="00630F93">
      <w:pPr>
        <w:numPr>
          <w:ilvl w:val="0"/>
          <w:numId w:val="20"/>
        </w:numPr>
        <w:tabs>
          <w:tab w:val="left" w:pos="426"/>
        </w:tabs>
        <w:spacing w:after="140" w:line="397" w:lineRule="auto"/>
        <w:ind w:left="426" w:hanging="426"/>
        <w:jc w:val="both"/>
        <w:rPr>
          <w:rFonts w:eastAsia="Arial" w:cstheme="minorHAnsi"/>
          <w:sz w:val="28"/>
          <w:szCs w:val="28"/>
        </w:rPr>
      </w:pPr>
      <w:r w:rsidRPr="00C34A00">
        <w:rPr>
          <w:rFonts w:eastAsia="Arial" w:cstheme="minorHAnsi"/>
          <w:sz w:val="28"/>
          <w:szCs w:val="28"/>
        </w:rPr>
        <w:t>A tal fine il R</w:t>
      </w:r>
      <w:r w:rsidR="00FD3E2C" w:rsidRPr="00C34A00">
        <w:rPr>
          <w:rFonts w:eastAsia="Arial" w:cstheme="minorHAnsi"/>
          <w:sz w:val="28"/>
          <w:szCs w:val="28"/>
        </w:rPr>
        <w:t xml:space="preserve">esponsabile </w:t>
      </w:r>
      <w:r w:rsidRPr="00C34A00">
        <w:rPr>
          <w:rFonts w:eastAsia="Arial" w:cstheme="minorHAnsi"/>
          <w:sz w:val="28"/>
          <w:szCs w:val="28"/>
        </w:rPr>
        <w:t>U</w:t>
      </w:r>
      <w:r w:rsidR="00FD3E2C" w:rsidRPr="00C34A00">
        <w:rPr>
          <w:rFonts w:eastAsia="Arial" w:cstheme="minorHAnsi"/>
          <w:sz w:val="28"/>
          <w:szCs w:val="28"/>
        </w:rPr>
        <w:t xml:space="preserve">nico del </w:t>
      </w:r>
      <w:r w:rsidRPr="00C34A00">
        <w:rPr>
          <w:rFonts w:eastAsia="Arial" w:cstheme="minorHAnsi"/>
          <w:sz w:val="28"/>
          <w:szCs w:val="28"/>
        </w:rPr>
        <w:t>P</w:t>
      </w:r>
      <w:r w:rsidR="00FD3E2C" w:rsidRPr="00C34A00">
        <w:rPr>
          <w:rFonts w:eastAsia="Arial" w:cstheme="minorHAnsi"/>
          <w:sz w:val="28"/>
          <w:szCs w:val="28"/>
        </w:rPr>
        <w:t>rocedimento</w:t>
      </w:r>
      <w:r w:rsidRPr="00C34A00">
        <w:rPr>
          <w:rFonts w:eastAsia="Arial" w:cstheme="minorHAnsi"/>
          <w:sz w:val="28"/>
          <w:szCs w:val="28"/>
        </w:rPr>
        <w:t xml:space="preserve">, nei provvedimenti di incarico e nei contratti di collaborazione, consulenza e servizi, inserisce, unitamente alla disciplina delle procedure di contestazione della violazione e di conseguente contraddittorio, apposite clausole di risoluzione o decadenza dal rapporto in caso di violazione degli obblighi in essi specificamente indicati, in quanto giudicati </w:t>
      </w:r>
      <w:r w:rsidR="00C34A00">
        <w:rPr>
          <w:rFonts w:eastAsia="Arial" w:cstheme="minorHAnsi"/>
          <w:sz w:val="28"/>
          <w:szCs w:val="28"/>
        </w:rPr>
        <w:t>in</w:t>
      </w:r>
      <w:r w:rsidRPr="00C34A00">
        <w:rPr>
          <w:rFonts w:eastAsia="Arial" w:cstheme="minorHAnsi"/>
          <w:sz w:val="28"/>
          <w:szCs w:val="28"/>
        </w:rPr>
        <w:t>compatibili, fatta salva</w:t>
      </w:r>
      <w:r w:rsidRPr="00724606">
        <w:rPr>
          <w:rFonts w:eastAsia="Arial" w:cstheme="minorHAnsi"/>
          <w:sz w:val="28"/>
          <w:szCs w:val="28"/>
        </w:rPr>
        <w:t xml:space="preserve"> la possibilità, per l’Ente, di stabilire obblighi ulteriori individuati sulla base del tipo di collaborazione prestata.</w:t>
      </w:r>
    </w:p>
    <w:p w:rsidR="00E80840" w:rsidRPr="00724606" w:rsidRDefault="00E80840" w:rsidP="00630F93">
      <w:pPr>
        <w:numPr>
          <w:ilvl w:val="0"/>
          <w:numId w:val="20"/>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Il </w:t>
      </w:r>
      <w:r w:rsidR="00FD3E2C" w:rsidRPr="00724606">
        <w:rPr>
          <w:rFonts w:eastAsia="Arial" w:cstheme="minorHAnsi"/>
          <w:sz w:val="28"/>
          <w:szCs w:val="28"/>
        </w:rPr>
        <w:t xml:space="preserve">Responsabile Unico del Procedimento </w:t>
      </w:r>
      <w:r w:rsidRPr="00724606">
        <w:rPr>
          <w:rFonts w:eastAsia="Arial" w:cstheme="minorHAnsi"/>
          <w:sz w:val="28"/>
          <w:szCs w:val="28"/>
        </w:rPr>
        <w:t>si accerta che ai collaboratori, consulenti e fornitori dell’Ente sia stata consegnata copia del Codice ovvero segnalato ove reperire, in Amministrazione Trasparente, copia digitale dello stesso e che nell’atto di conferimento dell’incarico venga sottoscritta – nel contratto, atto di incarico o altro documento avente natura negoziale e regolativa – apposita clausola che sancisca la risoluzione o la decadenza del rapporto, in caso di violazione degli obblighi comportamentali.</w:t>
      </w:r>
    </w:p>
    <w:p w:rsidR="00E80840" w:rsidRPr="00724606" w:rsidRDefault="00E80840" w:rsidP="00630F93">
      <w:pPr>
        <w:numPr>
          <w:ilvl w:val="0"/>
          <w:numId w:val="20"/>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 xml:space="preserve">La violazione del Codice da parte del terzo costituisce grave inadempimento giuridicamente rilevabile ai sensi di legge e comporterà, oltre alla risoluzione di </w:t>
      </w:r>
      <w:r w:rsidRPr="00724606">
        <w:rPr>
          <w:rFonts w:eastAsia="Arial" w:cstheme="minorHAnsi"/>
          <w:sz w:val="28"/>
          <w:szCs w:val="28"/>
        </w:rPr>
        <w:lastRenderedPageBreak/>
        <w:t>diritto del rapporto contrattuale in essere, il pieno diritto del</w:t>
      </w:r>
      <w:r w:rsidR="00FD3E2C" w:rsidRPr="00724606">
        <w:rPr>
          <w:rFonts w:eastAsia="Arial" w:cstheme="minorHAnsi"/>
          <w:sz w:val="28"/>
          <w:szCs w:val="28"/>
        </w:rPr>
        <w:t>l’Ente</w:t>
      </w:r>
      <w:r w:rsidRPr="00724606">
        <w:rPr>
          <w:rFonts w:eastAsia="Arial" w:cstheme="minorHAnsi"/>
          <w:sz w:val="28"/>
          <w:szCs w:val="28"/>
        </w:rPr>
        <w:t xml:space="preserve"> di chiedere ed ottenere il risarcimento dei danni patiti per la lesione della immagine ed onorabilità.</w:t>
      </w:r>
    </w:p>
    <w:p w:rsidR="00E80840" w:rsidRDefault="00E80840" w:rsidP="00630F93">
      <w:pPr>
        <w:numPr>
          <w:ilvl w:val="0"/>
          <w:numId w:val="20"/>
        </w:numPr>
        <w:tabs>
          <w:tab w:val="left" w:pos="426"/>
        </w:tabs>
        <w:spacing w:after="140" w:line="397" w:lineRule="auto"/>
        <w:ind w:left="426" w:hanging="426"/>
        <w:jc w:val="both"/>
        <w:rPr>
          <w:rFonts w:eastAsia="Arial" w:cstheme="minorHAnsi"/>
          <w:sz w:val="28"/>
          <w:szCs w:val="28"/>
        </w:rPr>
      </w:pPr>
      <w:r w:rsidRPr="00724606">
        <w:rPr>
          <w:rFonts w:eastAsia="Arial" w:cstheme="minorHAnsi"/>
          <w:sz w:val="28"/>
          <w:szCs w:val="28"/>
        </w:rPr>
        <w:t>Ai collaboratori, consulenti e fornitori dell’Ente nonché ai lavoratori e ai collaboratori delle imprese fornitrici di beni o servizi e che realizzano opere in favore dell’</w:t>
      </w:r>
      <w:r w:rsidR="00DC500F" w:rsidRPr="00724606">
        <w:rPr>
          <w:sz w:val="28"/>
          <w:szCs w:val="28"/>
        </w:rPr>
        <w:t>Ente</w:t>
      </w:r>
      <w:r w:rsidR="00445823">
        <w:rPr>
          <w:sz w:val="28"/>
          <w:szCs w:val="28"/>
        </w:rPr>
        <w:t xml:space="preserve"> </w:t>
      </w:r>
      <w:r w:rsidRPr="00724606">
        <w:rPr>
          <w:rFonts w:eastAsia="Arial" w:cstheme="minorHAnsi"/>
          <w:sz w:val="28"/>
          <w:szCs w:val="28"/>
        </w:rPr>
        <w:t xml:space="preserve">è data la possibilità di utilizzare </w:t>
      </w:r>
      <w:bookmarkEnd w:id="70"/>
      <w:r w:rsidRPr="00724606">
        <w:rPr>
          <w:rFonts w:eastAsia="Arial" w:cstheme="minorHAnsi"/>
          <w:sz w:val="28"/>
          <w:szCs w:val="28"/>
        </w:rPr>
        <w:t xml:space="preserve">la procedura del whistleblowing interna per segnalare, le condotte illecite di cui siano venuti a conoscenza che integrino la fattispecie di “Delitto contro la pubblica amministrazione” di cui al titolo II, capo I, </w:t>
      </w:r>
      <w:r w:rsidRPr="00C34A00">
        <w:rPr>
          <w:rFonts w:eastAsia="Arial" w:cstheme="minorHAnsi"/>
          <w:sz w:val="28"/>
          <w:szCs w:val="28"/>
        </w:rPr>
        <w:t xml:space="preserve">del Codice </w:t>
      </w:r>
      <w:r w:rsidR="003E2E67" w:rsidRPr="00C34A00">
        <w:rPr>
          <w:rFonts w:eastAsia="Arial" w:cstheme="minorHAnsi"/>
          <w:sz w:val="28"/>
          <w:szCs w:val="28"/>
        </w:rPr>
        <w:t>P</w:t>
      </w:r>
      <w:r w:rsidRPr="00C34A00">
        <w:rPr>
          <w:rFonts w:eastAsia="Arial" w:cstheme="minorHAnsi"/>
          <w:sz w:val="28"/>
          <w:szCs w:val="28"/>
        </w:rPr>
        <w:t>enale ovvero</w:t>
      </w:r>
      <w:r w:rsidRPr="00724606">
        <w:rPr>
          <w:rFonts w:eastAsia="Arial" w:cstheme="minorHAnsi"/>
          <w:sz w:val="28"/>
          <w:szCs w:val="28"/>
        </w:rPr>
        <w:t xml:space="preserve"> gli altri illeciti rispetto ai quali si riscontri un abuso di potere da parte di un dipendente pubblico, al fine di ottenere vantaggi privati</w:t>
      </w:r>
    </w:p>
    <w:p w:rsidR="00344B12" w:rsidRPr="00A43115" w:rsidRDefault="00344B12" w:rsidP="00344B12">
      <w:pPr>
        <w:pStyle w:val="Titolo1"/>
        <w:rPr>
          <w:rFonts w:eastAsia="Arial"/>
          <w:b/>
          <w:bCs/>
        </w:rPr>
      </w:pPr>
      <w:bookmarkStart w:id="71" w:name="_Toc92394493"/>
      <w:bookmarkStart w:id="72" w:name="_Toc92711820"/>
      <w:r w:rsidRPr="00A43115">
        <w:rPr>
          <w:rFonts w:eastAsia="Arial"/>
          <w:b/>
          <w:bCs/>
        </w:rPr>
        <w:t>7</w:t>
      </w:r>
      <w:r w:rsidRPr="00A43115">
        <w:rPr>
          <w:rFonts w:eastAsia="Arial"/>
          <w:b/>
          <w:bCs/>
        </w:rPr>
        <w:tab/>
        <w:t>Attuazione delle norme previste dal Codice</w:t>
      </w:r>
      <w:bookmarkEnd w:id="71"/>
      <w:bookmarkEnd w:id="72"/>
    </w:p>
    <w:p w:rsidR="00344B12" w:rsidRPr="00344B12" w:rsidRDefault="00344B12" w:rsidP="00344B12"/>
    <w:p w:rsidR="00E80840" w:rsidRPr="001457B1" w:rsidRDefault="00E80840" w:rsidP="00344B12">
      <w:pPr>
        <w:pStyle w:val="Titolo2"/>
        <w:jc w:val="left"/>
      </w:pPr>
      <w:bookmarkStart w:id="73" w:name="_heading=h.2jxsxqh" w:colFirst="0" w:colLast="0"/>
      <w:bookmarkStart w:id="74" w:name="_Toc92394494"/>
      <w:bookmarkStart w:id="75" w:name="_Toc92711821"/>
      <w:bookmarkEnd w:id="73"/>
      <w:r w:rsidRPr="001457B1">
        <w:t>7.1</w:t>
      </w:r>
      <w:r w:rsidRPr="001457B1">
        <w:tab/>
        <w:t>Vigilanza, monitoraggio ed attività formative</w:t>
      </w:r>
      <w:bookmarkEnd w:id="74"/>
      <w:bookmarkEnd w:id="75"/>
    </w:p>
    <w:p w:rsidR="00E80840" w:rsidRPr="001457B1" w:rsidRDefault="00E80840" w:rsidP="00630F93">
      <w:pPr>
        <w:numPr>
          <w:ilvl w:val="0"/>
          <w:numId w:val="21"/>
        </w:numPr>
        <w:tabs>
          <w:tab w:val="left" w:pos="426"/>
        </w:tabs>
        <w:spacing w:after="140" w:line="397" w:lineRule="auto"/>
        <w:ind w:left="426" w:hanging="426"/>
        <w:jc w:val="both"/>
        <w:rPr>
          <w:rFonts w:eastAsia="Arial" w:cstheme="minorHAnsi"/>
          <w:sz w:val="28"/>
          <w:szCs w:val="28"/>
        </w:rPr>
      </w:pPr>
      <w:r w:rsidRPr="001457B1">
        <w:rPr>
          <w:rFonts w:eastAsia="Arial" w:cstheme="minorHAnsi"/>
          <w:sz w:val="28"/>
          <w:szCs w:val="28"/>
        </w:rPr>
        <w:t>Ai sensi dell'art</w:t>
      </w:r>
      <w:r w:rsidR="00BC7297" w:rsidRPr="001457B1">
        <w:rPr>
          <w:rFonts w:eastAsia="Arial" w:cstheme="minorHAnsi"/>
          <w:sz w:val="28"/>
          <w:szCs w:val="28"/>
        </w:rPr>
        <w:t xml:space="preserve">. </w:t>
      </w:r>
      <w:r w:rsidRPr="001457B1">
        <w:rPr>
          <w:rFonts w:eastAsia="Arial" w:cstheme="minorHAnsi"/>
          <w:sz w:val="28"/>
          <w:szCs w:val="28"/>
        </w:rPr>
        <w:t>54, comma 6, del D.</w:t>
      </w:r>
      <w:r w:rsidR="00FD3E2C" w:rsidRPr="001457B1">
        <w:rPr>
          <w:rFonts w:eastAsia="Arial" w:cstheme="minorHAnsi"/>
          <w:sz w:val="28"/>
          <w:szCs w:val="28"/>
        </w:rPr>
        <w:t>l</w:t>
      </w:r>
      <w:r w:rsidRPr="001457B1">
        <w:rPr>
          <w:rFonts w:eastAsia="Arial" w:cstheme="minorHAnsi"/>
          <w:sz w:val="28"/>
          <w:szCs w:val="28"/>
        </w:rPr>
        <w:t>gs</w:t>
      </w:r>
      <w:r w:rsidR="009249B3" w:rsidRPr="001457B1">
        <w:rPr>
          <w:rFonts w:eastAsia="Arial" w:cstheme="minorHAnsi"/>
          <w:sz w:val="28"/>
          <w:szCs w:val="28"/>
        </w:rPr>
        <w:t xml:space="preserve">. </w:t>
      </w:r>
      <w:r w:rsidRPr="001457B1">
        <w:rPr>
          <w:rFonts w:eastAsia="Arial" w:cstheme="minorHAnsi"/>
          <w:sz w:val="28"/>
          <w:szCs w:val="28"/>
        </w:rPr>
        <w:t>n. 165</w:t>
      </w:r>
      <w:r w:rsidR="009249B3" w:rsidRPr="001457B1">
        <w:rPr>
          <w:rFonts w:eastAsia="Arial" w:cstheme="minorHAnsi"/>
          <w:sz w:val="28"/>
          <w:szCs w:val="28"/>
        </w:rPr>
        <w:t>/2001</w:t>
      </w:r>
      <w:r w:rsidRPr="001457B1">
        <w:rPr>
          <w:rFonts w:eastAsia="Arial" w:cstheme="minorHAnsi"/>
          <w:sz w:val="28"/>
          <w:szCs w:val="28"/>
        </w:rPr>
        <w:t xml:space="preserve">, vigilano sull'applicazione del presente Codice la dirigenza e, per gli ambiti di competenza definiti dal presente Codice oltre che dalla normativa vigente e dai Contratti Collettivi, i Responsabili di Posizione Organizzativa, i componenti dell’Ufficio Procedimenti Disciplinari ed il Responsabile </w:t>
      </w:r>
      <w:r w:rsidR="00FD3E2C" w:rsidRPr="001457B1">
        <w:rPr>
          <w:rFonts w:eastAsia="Arial" w:cstheme="minorHAnsi"/>
          <w:sz w:val="28"/>
          <w:szCs w:val="28"/>
        </w:rPr>
        <w:t>della</w:t>
      </w:r>
      <w:r w:rsidRPr="001457B1">
        <w:rPr>
          <w:rFonts w:eastAsia="Arial" w:cstheme="minorHAnsi"/>
          <w:sz w:val="28"/>
          <w:szCs w:val="28"/>
        </w:rPr>
        <w:t xml:space="preserve"> Prevenzione della Corruzione e </w:t>
      </w:r>
      <w:r w:rsidR="00FD3E2C" w:rsidRPr="001457B1">
        <w:rPr>
          <w:rFonts w:eastAsia="Arial" w:cstheme="minorHAnsi"/>
          <w:sz w:val="28"/>
          <w:szCs w:val="28"/>
        </w:rPr>
        <w:t>della</w:t>
      </w:r>
      <w:r w:rsidRPr="001457B1">
        <w:rPr>
          <w:rFonts w:eastAsia="Arial" w:cstheme="minorHAnsi"/>
          <w:sz w:val="28"/>
          <w:szCs w:val="28"/>
        </w:rPr>
        <w:t xml:space="preserve"> Trasparenza dell’Ente.</w:t>
      </w:r>
    </w:p>
    <w:p w:rsidR="00E80840" w:rsidRPr="001457B1" w:rsidRDefault="00E80840" w:rsidP="00630F93">
      <w:pPr>
        <w:numPr>
          <w:ilvl w:val="0"/>
          <w:numId w:val="21"/>
        </w:numPr>
        <w:tabs>
          <w:tab w:val="left" w:pos="426"/>
        </w:tabs>
        <w:spacing w:after="140" w:line="397" w:lineRule="auto"/>
        <w:ind w:left="426" w:hanging="426"/>
        <w:jc w:val="both"/>
        <w:rPr>
          <w:rFonts w:eastAsia="Arial" w:cstheme="minorHAnsi"/>
          <w:sz w:val="28"/>
          <w:szCs w:val="28"/>
        </w:rPr>
      </w:pPr>
      <w:r w:rsidRPr="001457B1">
        <w:rPr>
          <w:rFonts w:eastAsia="Arial" w:cstheme="minorHAnsi"/>
          <w:sz w:val="28"/>
          <w:szCs w:val="28"/>
        </w:rPr>
        <w:t xml:space="preserve">In relazione ai compiti di vigilanza indicati al comma 1, </w:t>
      </w:r>
      <w:r w:rsidR="00486B76">
        <w:rPr>
          <w:rFonts w:eastAsia="Arial" w:cstheme="minorHAnsi"/>
          <w:sz w:val="28"/>
          <w:szCs w:val="28"/>
        </w:rPr>
        <w:t>la Posizione Organizzativa</w:t>
      </w:r>
      <w:r w:rsidRPr="001457B1">
        <w:rPr>
          <w:rFonts w:eastAsia="Arial" w:cstheme="minorHAnsi"/>
          <w:sz w:val="28"/>
          <w:szCs w:val="28"/>
        </w:rPr>
        <w:t xml:space="preserve"> promuove la conoscenza del </w:t>
      </w:r>
      <w:r w:rsidR="003A76C6" w:rsidRPr="001457B1">
        <w:rPr>
          <w:rFonts w:eastAsia="Arial" w:cstheme="minorHAnsi"/>
          <w:sz w:val="28"/>
          <w:szCs w:val="28"/>
        </w:rPr>
        <w:t>Codice di comportamento</w:t>
      </w:r>
      <w:r w:rsidRPr="001457B1">
        <w:rPr>
          <w:rFonts w:eastAsia="Arial" w:cstheme="minorHAnsi"/>
          <w:sz w:val="28"/>
          <w:szCs w:val="28"/>
        </w:rPr>
        <w:t xml:space="preserve"> fornendo assistenza e consulenza sulla corretta interpretazione e attuazione del medesimo. Favorisce inoltre la formazione e l’aggiornamento dei dipendenti in materia di integrità e trasparenza, in coerenza con la programmazione di tale misura inserita nel Piano </w:t>
      </w:r>
      <w:r w:rsidRPr="001457B1">
        <w:rPr>
          <w:rFonts w:eastAsia="Arial" w:cstheme="minorHAnsi"/>
          <w:sz w:val="28"/>
          <w:szCs w:val="28"/>
        </w:rPr>
        <w:lastRenderedPageBreak/>
        <w:t xml:space="preserve">Triennale </w:t>
      </w:r>
      <w:r w:rsidR="00D26D4E" w:rsidRPr="001457B1">
        <w:rPr>
          <w:rFonts w:eastAsia="Arial" w:cstheme="minorHAnsi"/>
          <w:sz w:val="28"/>
          <w:szCs w:val="28"/>
        </w:rPr>
        <w:t>per la</w:t>
      </w:r>
      <w:r w:rsidRPr="001457B1">
        <w:rPr>
          <w:rFonts w:eastAsia="Arial" w:cstheme="minorHAnsi"/>
          <w:sz w:val="28"/>
          <w:szCs w:val="28"/>
        </w:rPr>
        <w:t xml:space="preserve"> Prevenzione della Corruzione e </w:t>
      </w:r>
      <w:r w:rsidR="00FD3E2C" w:rsidRPr="001457B1">
        <w:rPr>
          <w:rFonts w:eastAsia="Arial" w:cstheme="minorHAnsi"/>
          <w:sz w:val="28"/>
          <w:szCs w:val="28"/>
        </w:rPr>
        <w:t>del</w:t>
      </w:r>
      <w:r w:rsidRPr="001457B1">
        <w:rPr>
          <w:rFonts w:eastAsia="Arial" w:cstheme="minorHAnsi"/>
          <w:sz w:val="28"/>
          <w:szCs w:val="28"/>
        </w:rPr>
        <w:t xml:space="preserve">la Trasparenza e, nella valutazione individuale del dipendente, tiene conto anche delle eventuali violazioni del </w:t>
      </w:r>
      <w:r w:rsidR="003A76C6" w:rsidRPr="001457B1">
        <w:rPr>
          <w:rFonts w:eastAsia="Arial" w:cstheme="minorHAnsi"/>
          <w:sz w:val="28"/>
          <w:szCs w:val="28"/>
        </w:rPr>
        <w:t>Codice di comportamento</w:t>
      </w:r>
      <w:r w:rsidRPr="001457B1">
        <w:rPr>
          <w:rFonts w:eastAsia="Arial" w:cstheme="minorHAnsi"/>
          <w:sz w:val="28"/>
          <w:szCs w:val="28"/>
        </w:rPr>
        <w:t xml:space="preserve"> emerse in sede di vigilanza.</w:t>
      </w:r>
    </w:p>
    <w:p w:rsidR="006F10E7" w:rsidRDefault="00E80840" w:rsidP="006F10E7">
      <w:pPr>
        <w:numPr>
          <w:ilvl w:val="0"/>
          <w:numId w:val="21"/>
        </w:numPr>
        <w:tabs>
          <w:tab w:val="left" w:pos="426"/>
        </w:tabs>
        <w:spacing w:after="140" w:line="397" w:lineRule="auto"/>
        <w:ind w:left="426" w:hanging="426"/>
        <w:jc w:val="both"/>
        <w:rPr>
          <w:rFonts w:eastAsia="Arial" w:cstheme="minorHAnsi"/>
          <w:sz w:val="28"/>
          <w:szCs w:val="28"/>
        </w:rPr>
      </w:pPr>
      <w:r w:rsidRPr="001457B1">
        <w:rPr>
          <w:rFonts w:eastAsia="Arial" w:cstheme="minorHAnsi"/>
          <w:sz w:val="28"/>
          <w:szCs w:val="28"/>
        </w:rPr>
        <w:t xml:space="preserve">Il controllo sul rispetto del </w:t>
      </w:r>
      <w:r w:rsidR="003A76C6" w:rsidRPr="001457B1">
        <w:rPr>
          <w:rFonts w:eastAsia="Arial" w:cstheme="minorHAnsi"/>
          <w:sz w:val="28"/>
          <w:szCs w:val="28"/>
        </w:rPr>
        <w:t>Codice di comportamento</w:t>
      </w:r>
      <w:r w:rsidRPr="001457B1">
        <w:rPr>
          <w:rFonts w:eastAsia="Arial" w:cstheme="minorHAnsi"/>
          <w:sz w:val="28"/>
          <w:szCs w:val="28"/>
        </w:rPr>
        <w:t xml:space="preserve"> da parte della dirigenza è operato dal </w:t>
      </w:r>
      <w:r w:rsidRPr="006F10E7">
        <w:rPr>
          <w:rFonts w:eastAsia="Arial" w:cstheme="minorHAnsi"/>
          <w:sz w:val="28"/>
          <w:szCs w:val="28"/>
        </w:rPr>
        <w:t>Segretario Comunale</w:t>
      </w:r>
    </w:p>
    <w:p w:rsidR="006F10E7" w:rsidRDefault="00E80840" w:rsidP="006F10E7">
      <w:pPr>
        <w:numPr>
          <w:ilvl w:val="0"/>
          <w:numId w:val="21"/>
        </w:numPr>
        <w:tabs>
          <w:tab w:val="left" w:pos="426"/>
        </w:tabs>
        <w:spacing w:after="140" w:line="397" w:lineRule="auto"/>
        <w:ind w:left="426" w:hanging="426"/>
        <w:jc w:val="both"/>
        <w:rPr>
          <w:rFonts w:eastAsia="Arial" w:cstheme="minorHAnsi"/>
          <w:sz w:val="28"/>
          <w:szCs w:val="28"/>
        </w:rPr>
      </w:pPr>
      <w:r w:rsidRPr="006F10E7">
        <w:rPr>
          <w:rFonts w:eastAsia="Arial" w:cstheme="minorHAnsi"/>
          <w:sz w:val="28"/>
          <w:szCs w:val="28"/>
        </w:rPr>
        <w:t xml:space="preserve">L’Ufficio Procedimenti Disciplinari si conforma alle previsioni contenute nel Piano Triennale </w:t>
      </w:r>
      <w:r w:rsidR="00F130F1" w:rsidRPr="006F10E7">
        <w:rPr>
          <w:rFonts w:eastAsia="Arial" w:cstheme="minorHAnsi"/>
          <w:sz w:val="28"/>
          <w:szCs w:val="28"/>
        </w:rPr>
        <w:t>per la</w:t>
      </w:r>
      <w:r w:rsidRPr="006F10E7">
        <w:rPr>
          <w:rFonts w:eastAsia="Arial" w:cstheme="minorHAnsi"/>
          <w:sz w:val="28"/>
          <w:szCs w:val="28"/>
        </w:rPr>
        <w:t xml:space="preserve"> Prevenzione della Corruzione e </w:t>
      </w:r>
      <w:r w:rsidR="00FD3E2C" w:rsidRPr="006F10E7">
        <w:rPr>
          <w:rFonts w:eastAsia="Arial" w:cstheme="minorHAnsi"/>
          <w:sz w:val="28"/>
          <w:szCs w:val="28"/>
        </w:rPr>
        <w:t>della</w:t>
      </w:r>
      <w:r w:rsidRPr="006F10E7">
        <w:rPr>
          <w:rFonts w:eastAsia="Arial" w:cstheme="minorHAnsi"/>
          <w:sz w:val="28"/>
          <w:szCs w:val="28"/>
        </w:rPr>
        <w:t xml:space="preserve"> Trasparenza dell’Ente e svolge le funzioni disciplinari di cui agli articoli 55-bis e seguenti del D.lgs. n. 165</w:t>
      </w:r>
      <w:r w:rsidR="009249B3" w:rsidRPr="006F10E7">
        <w:rPr>
          <w:rFonts w:eastAsia="Arial" w:cstheme="minorHAnsi"/>
          <w:sz w:val="28"/>
          <w:szCs w:val="28"/>
        </w:rPr>
        <w:t>/</w:t>
      </w:r>
      <w:r w:rsidRPr="006F10E7">
        <w:rPr>
          <w:rFonts w:eastAsia="Arial" w:cstheme="minorHAnsi"/>
          <w:sz w:val="28"/>
          <w:szCs w:val="28"/>
        </w:rPr>
        <w:t xml:space="preserve">2001, così come introdotti dall’art. 69 del D.lgs. n.150/2009 e ss.mm.ii.; collabora con il Responsabile della Prevenzione della Corruzione e della Trasparenza per l’aggiornamento del </w:t>
      </w:r>
      <w:r w:rsidR="003A76C6" w:rsidRPr="006F10E7">
        <w:rPr>
          <w:rFonts w:eastAsia="Arial" w:cstheme="minorHAnsi"/>
          <w:sz w:val="28"/>
          <w:szCs w:val="28"/>
        </w:rPr>
        <w:t>Codice di comportamento</w:t>
      </w:r>
      <w:r w:rsidRPr="006F10E7">
        <w:rPr>
          <w:rFonts w:eastAsia="Arial" w:cstheme="minorHAnsi"/>
          <w:sz w:val="28"/>
          <w:szCs w:val="28"/>
        </w:rPr>
        <w:t xml:space="preserve"> e alle attività formative finalizzate alla massima diffusione della conoscenza dei contenuti del Codice, oltre che al monitoraggio annuale sulla sua attuazione, e alla comunicazione all'</w:t>
      </w:r>
      <w:r w:rsidR="00BC7297" w:rsidRPr="006F10E7">
        <w:rPr>
          <w:rFonts w:eastAsia="Arial" w:cstheme="minorHAnsi"/>
          <w:sz w:val="28"/>
          <w:szCs w:val="28"/>
        </w:rPr>
        <w:t>ANAC</w:t>
      </w:r>
      <w:r w:rsidRPr="006F10E7">
        <w:rPr>
          <w:rFonts w:eastAsia="Arial" w:cstheme="minorHAnsi"/>
          <w:sz w:val="28"/>
          <w:szCs w:val="28"/>
        </w:rPr>
        <w:t>, di cui all'</w:t>
      </w:r>
      <w:r w:rsidR="00BC7297" w:rsidRPr="006F10E7">
        <w:rPr>
          <w:rFonts w:eastAsia="Arial" w:cstheme="minorHAnsi"/>
          <w:sz w:val="28"/>
          <w:szCs w:val="28"/>
        </w:rPr>
        <w:t>art.</w:t>
      </w:r>
      <w:r w:rsidRPr="006F10E7">
        <w:rPr>
          <w:rFonts w:eastAsia="Arial" w:cstheme="minorHAnsi"/>
          <w:sz w:val="28"/>
          <w:szCs w:val="28"/>
        </w:rPr>
        <w:t xml:space="preserve"> 1, comma 2, della </w:t>
      </w:r>
      <w:r w:rsidR="00BC7297" w:rsidRPr="006F10E7">
        <w:rPr>
          <w:rFonts w:eastAsia="Arial" w:cstheme="minorHAnsi"/>
          <w:sz w:val="28"/>
          <w:szCs w:val="28"/>
        </w:rPr>
        <w:t>L</w:t>
      </w:r>
      <w:r w:rsidRPr="006F10E7">
        <w:rPr>
          <w:rFonts w:eastAsia="Arial" w:cstheme="minorHAnsi"/>
          <w:sz w:val="28"/>
          <w:szCs w:val="28"/>
        </w:rPr>
        <w:t>egge n. 190</w:t>
      </w:r>
      <w:r w:rsidR="00BC7297" w:rsidRPr="006F10E7">
        <w:rPr>
          <w:rFonts w:eastAsia="Arial" w:cstheme="minorHAnsi"/>
          <w:sz w:val="28"/>
          <w:szCs w:val="28"/>
        </w:rPr>
        <w:t>/2012</w:t>
      </w:r>
      <w:r w:rsidRPr="006F10E7">
        <w:rPr>
          <w:rFonts w:eastAsia="Arial" w:cstheme="minorHAnsi"/>
          <w:sz w:val="28"/>
          <w:szCs w:val="28"/>
        </w:rPr>
        <w:t>, dei risultati del monitoraggio. L’Uff</w:t>
      </w:r>
      <w:r w:rsidR="00F130F1" w:rsidRPr="006F10E7">
        <w:rPr>
          <w:rFonts w:eastAsia="Arial" w:cstheme="minorHAnsi"/>
          <w:sz w:val="28"/>
          <w:szCs w:val="28"/>
        </w:rPr>
        <w:t xml:space="preserve">icio Procedimenti Disciplinari </w:t>
      </w:r>
      <w:r w:rsidRPr="006F10E7">
        <w:rPr>
          <w:rFonts w:eastAsia="Arial" w:cstheme="minorHAnsi"/>
          <w:sz w:val="28"/>
          <w:szCs w:val="28"/>
        </w:rPr>
        <w:t xml:space="preserve">provvede altresì all’esame delle segnalazioni di violazione del </w:t>
      </w:r>
      <w:r w:rsidR="003A76C6" w:rsidRPr="006F10E7">
        <w:rPr>
          <w:rFonts w:eastAsia="Arial" w:cstheme="minorHAnsi"/>
          <w:sz w:val="28"/>
          <w:szCs w:val="28"/>
        </w:rPr>
        <w:t>Codice di comportamento</w:t>
      </w:r>
      <w:r w:rsidRPr="006F10E7">
        <w:rPr>
          <w:rFonts w:eastAsia="Arial" w:cstheme="minorHAnsi"/>
          <w:sz w:val="28"/>
          <w:szCs w:val="28"/>
        </w:rPr>
        <w:t>, alla raccolta delle condotte illecite accertate e sanzionate, assicurando le garanzie di cui al citato art. 54-bis del D.lgs. n. 165/2001. Ai fini dello svolgimento delle attività ai sensi del presente articolo, l'Uf</w:t>
      </w:r>
      <w:r w:rsidR="00F130F1" w:rsidRPr="006F10E7">
        <w:rPr>
          <w:rFonts w:eastAsia="Arial" w:cstheme="minorHAnsi"/>
          <w:sz w:val="28"/>
          <w:szCs w:val="28"/>
        </w:rPr>
        <w:t>ficio Procedimenti Disciplinari</w:t>
      </w:r>
      <w:r w:rsidRPr="006F10E7">
        <w:rPr>
          <w:rFonts w:eastAsia="Arial" w:cstheme="minorHAnsi"/>
          <w:sz w:val="28"/>
          <w:szCs w:val="28"/>
        </w:rPr>
        <w:t xml:space="preserve"> opera in </w:t>
      </w:r>
      <w:r w:rsidR="00F130F1" w:rsidRPr="006F10E7">
        <w:rPr>
          <w:rFonts w:eastAsia="Arial" w:cstheme="minorHAnsi"/>
          <w:sz w:val="28"/>
          <w:szCs w:val="28"/>
        </w:rPr>
        <w:t xml:space="preserve">raccordo con il Responsabile </w:t>
      </w:r>
      <w:r w:rsidR="00FD3E2C" w:rsidRPr="006F10E7">
        <w:rPr>
          <w:rFonts w:eastAsia="Arial" w:cstheme="minorHAnsi"/>
          <w:sz w:val="28"/>
          <w:szCs w:val="28"/>
        </w:rPr>
        <w:t>del</w:t>
      </w:r>
      <w:r w:rsidRPr="006F10E7">
        <w:rPr>
          <w:rFonts w:eastAsia="Arial" w:cstheme="minorHAnsi"/>
          <w:sz w:val="28"/>
          <w:szCs w:val="28"/>
        </w:rPr>
        <w:t>la Prevenzione della Corruzione e della Trasparenza.</w:t>
      </w:r>
    </w:p>
    <w:p w:rsidR="006F10E7" w:rsidRDefault="00E80840" w:rsidP="006F10E7">
      <w:pPr>
        <w:numPr>
          <w:ilvl w:val="0"/>
          <w:numId w:val="21"/>
        </w:numPr>
        <w:tabs>
          <w:tab w:val="left" w:pos="426"/>
        </w:tabs>
        <w:spacing w:after="140" w:line="397" w:lineRule="auto"/>
        <w:ind w:left="426" w:hanging="426"/>
        <w:jc w:val="both"/>
        <w:rPr>
          <w:rFonts w:eastAsia="Arial" w:cstheme="minorHAnsi"/>
          <w:sz w:val="28"/>
          <w:szCs w:val="28"/>
        </w:rPr>
      </w:pPr>
      <w:r w:rsidRPr="006F10E7">
        <w:rPr>
          <w:rFonts w:eastAsia="Arial" w:cstheme="minorHAnsi"/>
          <w:sz w:val="28"/>
          <w:szCs w:val="28"/>
        </w:rPr>
        <w:t>Il Resp</w:t>
      </w:r>
      <w:r w:rsidR="00F130F1" w:rsidRPr="006F10E7">
        <w:rPr>
          <w:rFonts w:eastAsia="Arial" w:cstheme="minorHAnsi"/>
          <w:sz w:val="28"/>
          <w:szCs w:val="28"/>
        </w:rPr>
        <w:t xml:space="preserve">onsabile della Prevenzione </w:t>
      </w:r>
      <w:r w:rsidR="00FD3E2C" w:rsidRPr="006F10E7">
        <w:rPr>
          <w:rFonts w:eastAsia="Arial" w:cstheme="minorHAnsi"/>
          <w:sz w:val="28"/>
          <w:szCs w:val="28"/>
        </w:rPr>
        <w:t>del</w:t>
      </w:r>
      <w:r w:rsidRPr="006F10E7">
        <w:rPr>
          <w:rFonts w:eastAsia="Arial" w:cstheme="minorHAnsi"/>
          <w:sz w:val="28"/>
          <w:szCs w:val="28"/>
        </w:rPr>
        <w:t xml:space="preserve">la Corruzione e della Trasparenza si assicura che al personale siano rivolte attività formative in materia di trasparenza e integrità, che consentano di conseguire una piena conoscenza dei contenuti del </w:t>
      </w:r>
      <w:r w:rsidR="003A76C6" w:rsidRPr="006F10E7">
        <w:rPr>
          <w:rFonts w:eastAsia="Arial" w:cstheme="minorHAnsi"/>
          <w:sz w:val="28"/>
          <w:szCs w:val="28"/>
        </w:rPr>
        <w:lastRenderedPageBreak/>
        <w:t>Codice di comportamento</w:t>
      </w:r>
      <w:r w:rsidRPr="006F10E7">
        <w:rPr>
          <w:rFonts w:eastAsia="Arial" w:cstheme="minorHAnsi"/>
          <w:sz w:val="28"/>
          <w:szCs w:val="28"/>
        </w:rPr>
        <w:t>, nonché un aggiornamento annuale e sistematico sulle misure e sulle disposizioni applicabili in tali ambiti.</w:t>
      </w:r>
    </w:p>
    <w:p w:rsidR="00E80840" w:rsidRPr="006F10E7" w:rsidRDefault="00E80840" w:rsidP="006F10E7">
      <w:pPr>
        <w:numPr>
          <w:ilvl w:val="0"/>
          <w:numId w:val="21"/>
        </w:numPr>
        <w:tabs>
          <w:tab w:val="left" w:pos="426"/>
        </w:tabs>
        <w:spacing w:after="140" w:line="397" w:lineRule="auto"/>
        <w:ind w:left="426" w:hanging="426"/>
        <w:rPr>
          <w:rFonts w:eastAsia="Arial" w:cstheme="minorHAnsi"/>
          <w:sz w:val="28"/>
          <w:szCs w:val="28"/>
        </w:rPr>
      </w:pPr>
      <w:r w:rsidRPr="006F10E7">
        <w:rPr>
          <w:rFonts w:eastAsia="Arial" w:cstheme="minorHAnsi"/>
          <w:sz w:val="28"/>
          <w:szCs w:val="28"/>
        </w:rPr>
        <w:t>L’</w:t>
      </w:r>
      <w:r w:rsidR="005C16DB" w:rsidRPr="006F10E7">
        <w:rPr>
          <w:sz w:val="28"/>
          <w:szCs w:val="28"/>
        </w:rPr>
        <w:t>Ente</w:t>
      </w:r>
      <w:r w:rsidRPr="006F10E7">
        <w:rPr>
          <w:rFonts w:eastAsia="Arial" w:cstheme="minorHAnsi"/>
          <w:sz w:val="28"/>
          <w:szCs w:val="28"/>
        </w:rPr>
        <w:t xml:space="preserve"> provvede agli adempimenti previsti nell'ambito delle risorse umane, finanziarie e strumentali disponibili a legislazione vigente.</w:t>
      </w:r>
    </w:p>
    <w:p w:rsidR="00E80840" w:rsidRDefault="006F10E7" w:rsidP="006F10E7">
      <w:pPr>
        <w:pStyle w:val="Titolo2"/>
        <w:jc w:val="left"/>
      </w:pPr>
      <w:bookmarkStart w:id="76" w:name="_heading=h.z337ya" w:colFirst="0" w:colLast="0"/>
      <w:bookmarkStart w:id="77" w:name="_heading=h.3j2qqm3" w:colFirst="0" w:colLast="0"/>
      <w:bookmarkStart w:id="78" w:name="_Toc92394495"/>
      <w:bookmarkStart w:id="79" w:name="_Toc92711822"/>
      <w:bookmarkEnd w:id="76"/>
      <w:bookmarkEnd w:id="77"/>
      <w:r>
        <w:t xml:space="preserve">7.2 </w:t>
      </w:r>
      <w:r w:rsidR="00E80840" w:rsidRPr="006F10E7">
        <w:t>Responsabilità conseguente alla violazione dei doveri del Codice</w:t>
      </w:r>
      <w:bookmarkEnd w:id="78"/>
      <w:bookmarkEnd w:id="79"/>
    </w:p>
    <w:p w:rsidR="006F10E7" w:rsidRPr="006F10E7" w:rsidRDefault="006F10E7" w:rsidP="006F10E7">
      <w:pPr>
        <w:rPr>
          <w:lang w:eastAsia="it-IT"/>
        </w:rPr>
      </w:pPr>
    </w:p>
    <w:p w:rsidR="006F10E7" w:rsidRDefault="00E80840" w:rsidP="006F10E7">
      <w:pPr>
        <w:pStyle w:val="Paragrafoelenco"/>
        <w:numPr>
          <w:ilvl w:val="0"/>
          <w:numId w:val="27"/>
        </w:numPr>
        <w:tabs>
          <w:tab w:val="left" w:pos="426"/>
        </w:tabs>
        <w:spacing w:after="140" w:line="397" w:lineRule="auto"/>
        <w:ind w:hanging="643"/>
        <w:jc w:val="both"/>
        <w:rPr>
          <w:rFonts w:eastAsia="Arial" w:cstheme="minorHAnsi"/>
          <w:sz w:val="28"/>
          <w:szCs w:val="28"/>
        </w:rPr>
      </w:pPr>
      <w:r w:rsidRPr="006F10E7">
        <w:rPr>
          <w:rFonts w:eastAsia="Arial" w:cstheme="minorHAnsi"/>
          <w:sz w:val="28"/>
          <w:szCs w:val="28"/>
        </w:rPr>
        <w:t xml:space="preserve">La violazione degli obblighi previsti dal presente Codice </w:t>
      </w:r>
      <w:r w:rsidR="00F130F1" w:rsidRPr="006F10E7">
        <w:rPr>
          <w:rFonts w:eastAsia="Arial" w:cstheme="minorHAnsi"/>
          <w:sz w:val="28"/>
          <w:szCs w:val="28"/>
        </w:rPr>
        <w:t>si configura come</w:t>
      </w:r>
      <w:r w:rsidR="00445823">
        <w:rPr>
          <w:rFonts w:eastAsia="Arial" w:cstheme="minorHAnsi"/>
          <w:sz w:val="28"/>
          <w:szCs w:val="28"/>
        </w:rPr>
        <w:t xml:space="preserve"> </w:t>
      </w:r>
      <w:r w:rsidR="00F130F1" w:rsidRPr="006F10E7">
        <w:rPr>
          <w:rFonts w:eastAsia="Arial" w:cstheme="minorHAnsi"/>
          <w:sz w:val="28"/>
          <w:szCs w:val="28"/>
        </w:rPr>
        <w:t>comportamento</w:t>
      </w:r>
      <w:r w:rsidRPr="006F10E7">
        <w:rPr>
          <w:rFonts w:eastAsia="Arial" w:cstheme="minorHAnsi"/>
          <w:sz w:val="28"/>
          <w:szCs w:val="28"/>
        </w:rPr>
        <w:t xml:space="preserve"> contrari</w:t>
      </w:r>
      <w:r w:rsidR="00F130F1" w:rsidRPr="006F10E7">
        <w:rPr>
          <w:rFonts w:eastAsia="Arial" w:cstheme="minorHAnsi"/>
          <w:sz w:val="28"/>
          <w:szCs w:val="28"/>
        </w:rPr>
        <w:t>o</w:t>
      </w:r>
      <w:r w:rsidRPr="006F10E7">
        <w:rPr>
          <w:rFonts w:eastAsia="Arial" w:cstheme="minorHAnsi"/>
          <w:sz w:val="28"/>
          <w:szCs w:val="28"/>
        </w:rPr>
        <w:t xml:space="preserve"> ai doveri d'ufficio. Ferme restando le ipotesi in cui la violazione delle disposizioni contenute nel presente Codice, nonché dei doveri e degli obblighi previsti dal Piano Triennale </w:t>
      </w:r>
      <w:r w:rsidR="00D26D4E" w:rsidRPr="006F10E7">
        <w:rPr>
          <w:rFonts w:eastAsia="Arial" w:cstheme="minorHAnsi"/>
          <w:sz w:val="28"/>
          <w:szCs w:val="28"/>
        </w:rPr>
        <w:t>per la</w:t>
      </w:r>
      <w:r w:rsidRPr="006F10E7">
        <w:rPr>
          <w:rFonts w:eastAsia="Arial" w:cstheme="minorHAnsi"/>
          <w:sz w:val="28"/>
          <w:szCs w:val="28"/>
        </w:rPr>
        <w:t xml:space="preserve"> Prevenzione della Corruzione e </w:t>
      </w:r>
      <w:r w:rsidR="003E2E67" w:rsidRPr="006F10E7">
        <w:rPr>
          <w:rFonts w:eastAsia="Arial" w:cstheme="minorHAnsi"/>
          <w:sz w:val="28"/>
          <w:szCs w:val="28"/>
        </w:rPr>
        <w:t>della</w:t>
      </w:r>
      <w:r w:rsidRPr="006F10E7">
        <w:rPr>
          <w:rFonts w:eastAsia="Arial" w:cstheme="minorHAnsi"/>
          <w:sz w:val="28"/>
          <w:szCs w:val="28"/>
        </w:rPr>
        <w:t xml:space="preserve"> Trasparenza del Comune di </w:t>
      </w:r>
      <w:r w:rsidR="00663ABD">
        <w:rPr>
          <w:rFonts w:eastAsia="Arial" w:cstheme="minorHAnsi"/>
          <w:sz w:val="28"/>
          <w:szCs w:val="28"/>
        </w:rPr>
        <w:t>FONNI</w:t>
      </w:r>
      <w:r w:rsidRPr="006F10E7">
        <w:rPr>
          <w:rFonts w:eastAsia="Arial" w:cstheme="minorHAnsi"/>
          <w:sz w:val="28"/>
          <w:szCs w:val="28"/>
        </w:rPr>
        <w:t>, d</w:t>
      </w:r>
      <w:r w:rsidR="00F130F1" w:rsidRPr="006F10E7">
        <w:rPr>
          <w:rFonts w:eastAsia="Arial" w:cstheme="minorHAnsi"/>
          <w:sz w:val="28"/>
          <w:szCs w:val="28"/>
        </w:rPr>
        <w:t>ia</w:t>
      </w:r>
      <w:r w:rsidRPr="006F10E7">
        <w:rPr>
          <w:rFonts w:eastAsia="Arial" w:cstheme="minorHAnsi"/>
          <w:sz w:val="28"/>
          <w:szCs w:val="28"/>
        </w:rPr>
        <w:t xml:space="preserve"> luogo anche a responsabilità penale, civile, amministrativa o contabile del pubblico dipendente, essa è fonte di responsabilità disciplinare accertata all'esito del relativo procedimento, nel rispetto dei principi di gradualità e proporzionalità delle sanzioni.</w:t>
      </w:r>
    </w:p>
    <w:p w:rsidR="006F10E7" w:rsidRDefault="00E80840" w:rsidP="006F10E7">
      <w:pPr>
        <w:pStyle w:val="Paragrafoelenco"/>
        <w:numPr>
          <w:ilvl w:val="0"/>
          <w:numId w:val="27"/>
        </w:numPr>
        <w:tabs>
          <w:tab w:val="left" w:pos="426"/>
        </w:tabs>
        <w:spacing w:after="140" w:line="397" w:lineRule="auto"/>
        <w:ind w:hanging="643"/>
        <w:jc w:val="both"/>
        <w:rPr>
          <w:rFonts w:eastAsia="Arial" w:cstheme="minorHAnsi"/>
          <w:sz w:val="28"/>
          <w:szCs w:val="28"/>
        </w:rPr>
      </w:pPr>
      <w:r w:rsidRPr="006F10E7">
        <w:rPr>
          <w:rFonts w:eastAsia="Arial" w:cstheme="minorHAnsi"/>
          <w:sz w:val="28"/>
          <w:szCs w:val="28"/>
        </w:rPr>
        <w:t>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w:t>
      </w:r>
      <w:r w:rsidR="005C16DB" w:rsidRPr="006F10E7">
        <w:rPr>
          <w:sz w:val="28"/>
          <w:szCs w:val="28"/>
        </w:rPr>
        <w:t>Ente</w:t>
      </w:r>
      <w:r w:rsidRPr="006F10E7">
        <w:rPr>
          <w:rFonts w:eastAsia="Arial" w:cstheme="minorHAnsi"/>
          <w:sz w:val="28"/>
          <w:szCs w:val="28"/>
        </w:rPr>
        <w:t>. Le sanzioni applicabili sono quelle previste dalla legge, dai regolamenti e dai contratti collettivi dei dipendenti e dei Dirigenti, ivi incluse quelle espulsive.</w:t>
      </w:r>
    </w:p>
    <w:p w:rsidR="006F10E7" w:rsidRDefault="00E80840" w:rsidP="006F10E7">
      <w:pPr>
        <w:pStyle w:val="Paragrafoelenco"/>
        <w:numPr>
          <w:ilvl w:val="0"/>
          <w:numId w:val="27"/>
        </w:numPr>
        <w:tabs>
          <w:tab w:val="left" w:pos="426"/>
        </w:tabs>
        <w:spacing w:after="140" w:line="397" w:lineRule="auto"/>
        <w:ind w:hanging="643"/>
        <w:jc w:val="both"/>
        <w:rPr>
          <w:rFonts w:eastAsia="Arial" w:cstheme="minorHAnsi"/>
          <w:sz w:val="28"/>
          <w:szCs w:val="28"/>
        </w:rPr>
      </w:pPr>
      <w:r w:rsidRPr="006F10E7">
        <w:rPr>
          <w:rFonts w:eastAsia="Arial" w:cstheme="minorHAnsi"/>
          <w:sz w:val="28"/>
          <w:szCs w:val="28"/>
        </w:rPr>
        <w:t>I contratti collettivi possono prevedere ulteriori criteri di individuazione delle sanzioni applicabili in relazione alle tipologie di violazione del presente Codice.</w:t>
      </w:r>
    </w:p>
    <w:p w:rsidR="00E80840" w:rsidRPr="006F10E7" w:rsidRDefault="006F10E7" w:rsidP="006F10E7">
      <w:pPr>
        <w:pStyle w:val="Paragrafoelenco"/>
        <w:numPr>
          <w:ilvl w:val="0"/>
          <w:numId w:val="27"/>
        </w:numPr>
        <w:tabs>
          <w:tab w:val="left" w:pos="426"/>
        </w:tabs>
        <w:spacing w:after="140" w:line="397" w:lineRule="auto"/>
        <w:ind w:hanging="643"/>
        <w:jc w:val="both"/>
        <w:rPr>
          <w:rFonts w:eastAsia="Arial" w:cstheme="minorHAnsi"/>
          <w:sz w:val="28"/>
          <w:szCs w:val="28"/>
        </w:rPr>
      </w:pPr>
      <w:r>
        <w:rPr>
          <w:rFonts w:eastAsia="Arial" w:cstheme="minorHAnsi"/>
          <w:sz w:val="28"/>
          <w:szCs w:val="28"/>
        </w:rPr>
        <w:t>R</w:t>
      </w:r>
      <w:r w:rsidR="00E80840" w:rsidRPr="006F10E7">
        <w:rPr>
          <w:rFonts w:eastAsia="Arial" w:cstheme="minorHAnsi"/>
          <w:sz w:val="28"/>
          <w:szCs w:val="28"/>
        </w:rPr>
        <w:t>esta ferma la comminazione del licenziamento senza preavviso per i casi già previsti dalla legge, dai regolamenti e dai contratti collettivi.</w:t>
      </w:r>
    </w:p>
    <w:p w:rsidR="00344B12" w:rsidRDefault="00344B12" w:rsidP="006F15B7">
      <w:pPr>
        <w:tabs>
          <w:tab w:val="left" w:pos="426"/>
        </w:tabs>
        <w:jc w:val="both"/>
        <w:rPr>
          <w:b/>
          <w:sz w:val="28"/>
          <w:szCs w:val="28"/>
        </w:rPr>
      </w:pPr>
      <w:bookmarkStart w:id="80" w:name="_heading=h.1y810tw" w:colFirst="0" w:colLast="0"/>
      <w:bookmarkEnd w:id="80"/>
    </w:p>
    <w:p w:rsidR="00344B12" w:rsidRDefault="00344B12" w:rsidP="006F15B7">
      <w:pPr>
        <w:tabs>
          <w:tab w:val="left" w:pos="426"/>
        </w:tabs>
        <w:jc w:val="both"/>
        <w:rPr>
          <w:b/>
          <w:sz w:val="28"/>
          <w:szCs w:val="28"/>
        </w:rPr>
      </w:pPr>
    </w:p>
    <w:p w:rsidR="00E80840" w:rsidRPr="001457B1" w:rsidRDefault="00E80840" w:rsidP="006F10E7">
      <w:pPr>
        <w:pStyle w:val="Titolo2"/>
        <w:jc w:val="left"/>
      </w:pPr>
      <w:bookmarkStart w:id="81" w:name="_Toc92394496"/>
      <w:bookmarkStart w:id="82" w:name="_Toc92711823"/>
      <w:r w:rsidRPr="001457B1">
        <w:t>7.3</w:t>
      </w:r>
      <w:r w:rsidR="006F15B7" w:rsidRPr="001457B1">
        <w:tab/>
      </w:r>
      <w:r w:rsidRPr="001457B1">
        <w:t>Tabella sinottica sanzioni</w:t>
      </w:r>
      <w:bookmarkEnd w:id="81"/>
      <w:bookmarkEnd w:id="82"/>
    </w:p>
    <w:tbl>
      <w:tblPr>
        <w:tblStyle w:val="Grigliatabella"/>
        <w:tblW w:w="0" w:type="auto"/>
        <w:tblLook w:val="04A0"/>
      </w:tblPr>
      <w:tblGrid>
        <w:gridCol w:w="9778"/>
      </w:tblGrid>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 xml:space="preserve">La violazione dell’obbligo di comunicare, entro il prescritto termine, i provvedimenti di natura penale e disciplinare, questi ultimi se conseguiti, anche presso altre pubbliche amministrazioni, nel biennio precedente al termine entro cui deve essere presentata la stessa comunicazione, comporta: </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mancata comunicazione e in assenza di alcun provvedimento ovvero accordo o negozio, la sanzione pecuniaria da un minimo di €. 200,00 ad un massimo di €. 500,00 ex art. 5, c. 4, lettera d) del </w:t>
            </w:r>
            <w:r w:rsidRPr="00FD3E2C">
              <w:rPr>
                <w:rFonts w:cstheme="minorHAnsi"/>
                <w:sz w:val="20"/>
                <w:szCs w:val="20"/>
                <w:highlight w:val="green"/>
              </w:rPr>
              <w:t>CCNL</w:t>
            </w:r>
            <w:r w:rsidRPr="003E3C63">
              <w:rPr>
                <w:rFonts w:cstheme="minorHAnsi"/>
                <w:sz w:val="20"/>
                <w:szCs w:val="20"/>
              </w:rPr>
              <w:t xml:space="preserve">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mancata comunicazione ma sussistendo uno o più provvedimenti ovvero accordi o negozi, la sospensione dal servizio con privazione della retribuzione fino ad un massimo di </w:t>
            </w:r>
            <w:r w:rsidRPr="002F5A7F">
              <w:rPr>
                <w:rFonts w:cstheme="minorHAnsi"/>
                <w:sz w:val="20"/>
                <w:szCs w:val="20"/>
                <w:highlight w:val="green"/>
              </w:rPr>
              <w:t>10 giorni</w:t>
            </w:r>
            <w:r w:rsidRPr="003E3C63">
              <w:rPr>
                <w:rFonts w:cstheme="minorHAnsi"/>
                <w:sz w:val="20"/>
                <w:szCs w:val="20"/>
              </w:rPr>
              <w:t xml:space="preserve"> per le fattispecie ex art. 5, c. 5, lettere a) e b), del </w:t>
            </w:r>
            <w:r w:rsidRPr="00FD3E2C">
              <w:rPr>
                <w:rFonts w:cstheme="minorHAnsi"/>
                <w:sz w:val="20"/>
                <w:szCs w:val="20"/>
              </w:rPr>
              <w:t>CCNL</w:t>
            </w:r>
            <w:r w:rsidRPr="003E3C63">
              <w:rPr>
                <w:rFonts w:cstheme="minorHAnsi"/>
                <w:sz w:val="20"/>
                <w:szCs w:val="20"/>
              </w:rPr>
              <w:t xml:space="preserve">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effettuata comunicazione con cui si dichiara l’insussistenza di provvedimenti ovvero accordi o negozi che invece sussistono, la sospensione dal servizio con privazione della retribuzione fino ad un massimo di </w:t>
            </w:r>
            <w:r w:rsidRPr="002F5A7F">
              <w:rPr>
                <w:rFonts w:cstheme="minorHAnsi"/>
                <w:sz w:val="20"/>
                <w:szCs w:val="20"/>
                <w:highlight w:val="green"/>
              </w:rPr>
              <w:t>10 giorni</w:t>
            </w:r>
            <w:r w:rsidRPr="003E3C63">
              <w:rPr>
                <w:rFonts w:cstheme="minorHAnsi"/>
                <w:sz w:val="20"/>
                <w:szCs w:val="20"/>
              </w:rPr>
              <w:t xml:space="preserve"> per le fattispecie ex art. 5, c. 5, lettera b),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dipendenti:</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in caso di mancata comunicazione e in assenza di alcun provvedimento ovvero accordo o negozio), il rimprovero verbale o scritto a seconda che la comunicazione sia effettuata entro ovvero oltre trenta giorni dal termine prescritto per la sua presentazione (art. 59, c. 3, lettere a) e h) del CCNL 21/05/2018);</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in caso sia di mancata comunicazione ma sussistendo uno o più provvedimenti ovvero accordi o negozi e sia di effettuata comunicazione con cui si dichiara l’insussistenza di provvedimenti ovvero accordi o negozi che invece sussistono, la multa di importo fino ad un massimo di quattro ore di retribuzione (art. 59, c. 3, lettere a) e h) del CCNL 21/05/2018);</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La violazione dell’obbligo di astensione in situazioni, anche potenziali, di conflitto di interessi previsto dalle norme a fianco citate e da altre disposizioni legislative e regolamentari, comporta:</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sospensione dal servizio con privazione della retribuzione fino ad un massimo di </w:t>
            </w:r>
            <w:r w:rsidRPr="002F5A7F">
              <w:rPr>
                <w:rFonts w:cstheme="minorHAnsi"/>
                <w:sz w:val="20"/>
                <w:szCs w:val="20"/>
                <w:highlight w:val="green"/>
              </w:rPr>
              <w:t>dieci (10) giorni</w:t>
            </w:r>
            <w:r w:rsidRPr="003E3C63">
              <w:rPr>
                <w:rFonts w:cstheme="minorHAnsi"/>
                <w:sz w:val="20"/>
                <w:szCs w:val="20"/>
              </w:rPr>
              <w:t xml:space="preserve"> (art. 5, c. 5,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sospensione dal servizio con privazione della retribuzione da un minimo di </w:t>
            </w:r>
            <w:r w:rsidRPr="002F5A7F">
              <w:rPr>
                <w:rFonts w:cstheme="minorHAnsi"/>
                <w:sz w:val="20"/>
                <w:szCs w:val="20"/>
                <w:highlight w:val="green"/>
              </w:rPr>
              <w:t>tre giorni</w:t>
            </w:r>
            <w:r w:rsidRPr="003E3C63">
              <w:rPr>
                <w:rFonts w:cstheme="minorHAnsi"/>
                <w:sz w:val="20"/>
                <w:szCs w:val="20"/>
              </w:rPr>
              <w:t xml:space="preserve"> fino ad un massimo di </w:t>
            </w:r>
            <w:r w:rsidRPr="002F5A7F">
              <w:rPr>
                <w:rFonts w:cstheme="minorHAnsi"/>
                <w:sz w:val="20"/>
                <w:szCs w:val="20"/>
                <w:highlight w:val="green"/>
              </w:rPr>
              <w:t>tre mesi</w:t>
            </w:r>
            <w:r w:rsidRPr="003E3C63">
              <w:rPr>
                <w:rFonts w:cstheme="minorHAnsi"/>
                <w:sz w:val="20"/>
                <w:szCs w:val="20"/>
              </w:rPr>
              <w:t xml:space="preserve">, nel caso in cui </w:t>
            </w:r>
            <w:r w:rsidRPr="00FD3E2C">
              <w:rPr>
                <w:rFonts w:cstheme="minorHAnsi"/>
                <w:sz w:val="20"/>
                <w:szCs w:val="20"/>
              </w:rPr>
              <w:t>l’</w:t>
            </w:r>
            <w:r w:rsidR="005C16DB" w:rsidRPr="00FD3E2C">
              <w:rPr>
                <w:sz w:val="20"/>
                <w:szCs w:val="20"/>
              </w:rPr>
              <w:t>Ente</w:t>
            </w:r>
            <w:r w:rsidR="00445823">
              <w:rPr>
                <w:sz w:val="20"/>
                <w:szCs w:val="20"/>
              </w:rPr>
              <w:t xml:space="preserve"> </w:t>
            </w:r>
            <w:r w:rsidRPr="003E3C63">
              <w:rPr>
                <w:rFonts w:cstheme="minorHAnsi"/>
                <w:sz w:val="20"/>
                <w:szCs w:val="20"/>
              </w:rPr>
              <w:t>sia stata condannata al risarcimento per effetto della predetta violazione, in proporzione all’entità del danno risarcito (art. 5, comma 8, del CCNL 14/10/2010);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sospensione dal servizio con privazione della retribuzione da un minimo di </w:t>
            </w:r>
            <w:r w:rsidRPr="002F5A7F">
              <w:rPr>
                <w:rFonts w:cstheme="minorHAnsi"/>
                <w:sz w:val="20"/>
                <w:szCs w:val="20"/>
                <w:highlight w:val="green"/>
              </w:rPr>
              <w:t>undici giorni</w:t>
            </w:r>
            <w:r w:rsidRPr="003E3C63">
              <w:rPr>
                <w:rFonts w:cstheme="minorHAnsi"/>
                <w:sz w:val="20"/>
                <w:szCs w:val="20"/>
              </w:rPr>
              <w:t xml:space="preserve"> fino ad un massimo </w:t>
            </w:r>
            <w:r w:rsidRPr="002F5A7F">
              <w:rPr>
                <w:rFonts w:cstheme="minorHAnsi"/>
                <w:sz w:val="20"/>
                <w:szCs w:val="20"/>
                <w:highlight w:val="green"/>
              </w:rPr>
              <w:t>di sei</w:t>
            </w:r>
            <w:r w:rsidRPr="003E3C63">
              <w:rPr>
                <w:rFonts w:cstheme="minorHAnsi"/>
                <w:sz w:val="20"/>
                <w:szCs w:val="20"/>
              </w:rPr>
              <w:t xml:space="preserve"> mesi, in caso di recidiva quando sia stata già comminata la sanzione massima ovvero quando la predetta violazione si caratterizza per una particolare gravità (art.5, comma 9, lettera a), del CCNL 24/10/2010);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dipendenti:</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la sanzione dal minimo del rimprovero verbale o scritto, se dalla violazione non sia derivato disservizio ovvero danno o pericolo all'</w:t>
            </w:r>
            <w:r w:rsidR="005C16DB" w:rsidRPr="00FD3E2C">
              <w:rPr>
                <w:sz w:val="20"/>
                <w:szCs w:val="20"/>
              </w:rPr>
              <w:t>Ente</w:t>
            </w:r>
            <w:r w:rsidRPr="003E3C63">
              <w:rPr>
                <w:rFonts w:cstheme="minorHAnsi"/>
                <w:sz w:val="20"/>
                <w:szCs w:val="20"/>
              </w:rPr>
              <w:t>, agli utenti o ai terzi (art. 59, comma 3, lettera h), del CCNL 21/05/2018);</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multa di importo pari sino a </w:t>
            </w:r>
            <w:r w:rsidRPr="002F5A7F">
              <w:rPr>
                <w:rFonts w:cstheme="minorHAnsi"/>
                <w:sz w:val="20"/>
                <w:szCs w:val="20"/>
                <w:highlight w:val="green"/>
              </w:rPr>
              <w:t>quattro ore</w:t>
            </w:r>
            <w:r w:rsidRPr="003E3C63">
              <w:rPr>
                <w:rFonts w:cstheme="minorHAnsi"/>
                <w:sz w:val="20"/>
                <w:szCs w:val="20"/>
              </w:rPr>
              <w:t xml:space="preserve"> di retribuzione, se dalla violazione è derivato disservizio ovvero danno o pericolo </w:t>
            </w:r>
            <w:r w:rsidRPr="00FD3E2C">
              <w:rPr>
                <w:rFonts w:cstheme="minorHAnsi"/>
                <w:sz w:val="20"/>
                <w:szCs w:val="20"/>
              </w:rPr>
              <w:t>all'</w:t>
            </w:r>
            <w:r w:rsidR="005C16DB" w:rsidRPr="00FD3E2C">
              <w:rPr>
                <w:sz w:val="20"/>
                <w:szCs w:val="20"/>
              </w:rPr>
              <w:t>Ente</w:t>
            </w:r>
            <w:r w:rsidRPr="003E3C63">
              <w:rPr>
                <w:rFonts w:cstheme="minorHAnsi"/>
                <w:sz w:val="20"/>
                <w:szCs w:val="20"/>
              </w:rPr>
              <w:t>, agli utenti o ai terzi (art. 59, comma 3, lettera h), del CCNL 21/05/2018);</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sospensione dal servizio con privazione della retribuzione fino a un massimo </w:t>
            </w:r>
            <w:r w:rsidRPr="002F5A7F">
              <w:rPr>
                <w:rFonts w:cstheme="minorHAnsi"/>
                <w:sz w:val="20"/>
                <w:szCs w:val="20"/>
                <w:highlight w:val="green"/>
              </w:rPr>
              <w:t>di 10 giorni</w:t>
            </w:r>
            <w:r w:rsidRPr="003E3C63">
              <w:rPr>
                <w:rFonts w:cstheme="minorHAnsi"/>
                <w:sz w:val="20"/>
                <w:szCs w:val="20"/>
              </w:rPr>
              <w:t>, qualora la mancanza sia di particolare gravità (art. 59, comma 4, lettera i), del CCNL 21/05/2018);</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sanzione disciplinare della sospensione dal servizio con privazione della retribuzione da </w:t>
            </w:r>
            <w:r w:rsidRPr="002F5A7F">
              <w:rPr>
                <w:rFonts w:cstheme="minorHAnsi"/>
                <w:sz w:val="20"/>
                <w:szCs w:val="20"/>
                <w:highlight w:val="green"/>
              </w:rPr>
              <w:t xml:space="preserve">11 giorni </w:t>
            </w:r>
            <w:r w:rsidRPr="003E3C63">
              <w:rPr>
                <w:rFonts w:cstheme="minorHAnsi"/>
                <w:sz w:val="20"/>
                <w:szCs w:val="20"/>
              </w:rPr>
              <w:t xml:space="preserve">fino ad un massimo di </w:t>
            </w:r>
            <w:r w:rsidRPr="002F5A7F">
              <w:rPr>
                <w:rFonts w:cstheme="minorHAnsi"/>
                <w:sz w:val="20"/>
                <w:szCs w:val="20"/>
                <w:highlight w:val="green"/>
              </w:rPr>
              <w:t>6 mesi</w:t>
            </w:r>
            <w:r w:rsidRPr="003E3C63">
              <w:rPr>
                <w:rFonts w:cstheme="minorHAnsi"/>
                <w:sz w:val="20"/>
                <w:szCs w:val="20"/>
              </w:rPr>
              <w:t>, in caso di recidiva ovvero qualora dalla violazione sia derivato un grave danno all’ente agli utenti o a terzi (art. 59, comma 8, lettera a) ed e), del CCNL 21/05/2018);</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La violazione dell’obbligo di informazione e di comunicazione dei rapporti, diretti o indiretti, di collaborazione con soggetti privati in qualunque modo retribuiti:</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in caso di mancata comunicazione e in assenza di alcun rapporto di collaborazione, la sanzione pecuniaria da un minimo di €. 200,00 ad un massimo di €. 500,00 (art. 5, c. 4, lettera a)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mancata comunicazione ma sussistendo uno o più rapporti di collaborazione, la sospensione dal servizio con privazione della retribuzione fino ad un massimo di </w:t>
            </w:r>
            <w:r w:rsidRPr="002F5A7F">
              <w:rPr>
                <w:rFonts w:cstheme="minorHAnsi"/>
                <w:sz w:val="20"/>
                <w:szCs w:val="20"/>
                <w:highlight w:val="green"/>
              </w:rPr>
              <w:t>10 giorni</w:t>
            </w:r>
            <w:r w:rsidRPr="003E3C63">
              <w:rPr>
                <w:rFonts w:cstheme="minorHAnsi"/>
                <w:sz w:val="20"/>
                <w:szCs w:val="20"/>
              </w:rPr>
              <w:t xml:space="preserve"> per le fattispecie (art. 5, c. 5, </w:t>
            </w:r>
            <w:r w:rsidRPr="003E3C63">
              <w:rPr>
                <w:rFonts w:cstheme="minorHAnsi"/>
                <w:sz w:val="20"/>
                <w:szCs w:val="20"/>
              </w:rPr>
              <w:lastRenderedPageBreak/>
              <w:t>lettere a) e b),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lastRenderedPageBreak/>
              <w:t xml:space="preserve">in caso di effettuata comunicazione con cui si dichiara l’insussistenza di rapporti di collaborazione che invece sussistono, la sospensione dal servizio con privazione della retribuzione da </w:t>
            </w:r>
            <w:r w:rsidRPr="002F5A7F">
              <w:rPr>
                <w:rFonts w:cstheme="minorHAnsi"/>
                <w:sz w:val="20"/>
                <w:szCs w:val="20"/>
                <w:highlight w:val="green"/>
              </w:rPr>
              <w:t>11 giorni</w:t>
            </w:r>
            <w:r w:rsidRPr="003E3C63">
              <w:rPr>
                <w:rFonts w:cstheme="minorHAnsi"/>
                <w:sz w:val="20"/>
                <w:szCs w:val="20"/>
              </w:rPr>
              <w:t xml:space="preserve"> fino ad un massimo di </w:t>
            </w:r>
            <w:r w:rsidRPr="002F5A7F">
              <w:rPr>
                <w:rFonts w:cstheme="minorHAnsi"/>
                <w:sz w:val="20"/>
                <w:szCs w:val="20"/>
                <w:highlight w:val="green"/>
              </w:rPr>
              <w:t>6 mesi</w:t>
            </w:r>
            <w:r w:rsidRPr="003E3C63">
              <w:rPr>
                <w:rFonts w:cstheme="minorHAnsi"/>
                <w:sz w:val="20"/>
                <w:szCs w:val="20"/>
              </w:rPr>
              <w:t xml:space="preserve"> per le fattispecie (art. 5, c. 9, lettera a),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dipendenti:</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mancata comunicazione e in assenza di alcun rapporto di collaborazione, il rimprovero verbale o scritto a seconda che la comunicazione sia effettuata entro ovvero oltre </w:t>
            </w:r>
            <w:r w:rsidRPr="002F5A7F">
              <w:rPr>
                <w:rFonts w:cstheme="minorHAnsi"/>
                <w:sz w:val="20"/>
                <w:szCs w:val="20"/>
                <w:highlight w:val="green"/>
              </w:rPr>
              <w:t>trenta giorni</w:t>
            </w:r>
            <w:r w:rsidRPr="003E3C63">
              <w:rPr>
                <w:rFonts w:cstheme="minorHAnsi"/>
                <w:sz w:val="20"/>
                <w:szCs w:val="20"/>
              </w:rPr>
              <w:t xml:space="preserve"> dal termine prescritto per la sua presentazione (art. 59, c. 3, lettere a) e h) del CCNL 21/05/2018);</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sia di mancata comunicazione ma sussistendo uno o più rapporti di collaborazione e sia di effettuata comunicazione con cui si dichiara l’insussistenza di rapporti di collaborazione che invece sussistono, la multa di importo fino ad un massimo di </w:t>
            </w:r>
            <w:r w:rsidRPr="002F5A7F">
              <w:rPr>
                <w:rFonts w:cstheme="minorHAnsi"/>
                <w:sz w:val="20"/>
                <w:szCs w:val="20"/>
                <w:highlight w:val="green"/>
              </w:rPr>
              <w:t>quattro ore</w:t>
            </w:r>
            <w:r w:rsidRPr="003E3C63">
              <w:rPr>
                <w:rFonts w:cstheme="minorHAnsi"/>
                <w:sz w:val="20"/>
                <w:szCs w:val="20"/>
              </w:rPr>
              <w:t xml:space="preserve"> di retribuzione (art. 59, c. 3, lettere a) e h) del CCNL 21/05/2018);</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La violazione dell’obbligo di comunicazione delle partecipazioni azionarie e degli altri interessi finanziari che possano porlo in conflitto di interessi con la funzione pubblica che svolge e se ha parenti e affini entro il secondo grado, coniuge o convivente che esercitano attività politiche, professionali o economiche che li pongano in contatti frequenti con l'ufficio che dovrà dirigere o che siano coinvolti nelle decisioni o nelle attività inerenti all'ufficio</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In caso di mancata comunicazione e in assenza di partecipazioni azionarie e di altri interessi finanziari, la sanzione pecuniaria da un minimo di €. 200,00 ad un massimo di €. 500,00 (art. 5, c. 4, lettera a)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mancata comunicazione ma sussistendo uno o più partecipazioni azionarie e/o di altri interessi finanziari, la sospensione dal servizio con privazione della retribuzione fino ad un massimo di </w:t>
            </w:r>
            <w:r w:rsidRPr="002F5A7F">
              <w:rPr>
                <w:rFonts w:cstheme="minorHAnsi"/>
                <w:sz w:val="20"/>
                <w:szCs w:val="20"/>
                <w:highlight w:val="green"/>
              </w:rPr>
              <w:t>10 giorni</w:t>
            </w:r>
            <w:r w:rsidRPr="003E3C63">
              <w:rPr>
                <w:rFonts w:cstheme="minorHAnsi"/>
                <w:sz w:val="20"/>
                <w:szCs w:val="20"/>
              </w:rPr>
              <w:t xml:space="preserve"> per le fattispecie (art. 5, c. 5, lettere a) e b),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effettuata comunicazione con cui si dichiara l’insussistenza di partecipazioni azionarie e/o di altri interessi finanziari che invece sussistono, la sospensione dal servizio con privazione della retribuzione da </w:t>
            </w:r>
            <w:r w:rsidRPr="002F5A7F">
              <w:rPr>
                <w:rFonts w:cstheme="minorHAnsi"/>
                <w:sz w:val="20"/>
                <w:szCs w:val="20"/>
                <w:highlight w:val="green"/>
              </w:rPr>
              <w:t>11giorni</w:t>
            </w:r>
            <w:r w:rsidRPr="003E3C63">
              <w:rPr>
                <w:rFonts w:cstheme="minorHAnsi"/>
                <w:sz w:val="20"/>
                <w:szCs w:val="20"/>
              </w:rPr>
              <w:t xml:space="preserve"> fino ad un massimo </w:t>
            </w:r>
            <w:r w:rsidRPr="002F5A7F">
              <w:rPr>
                <w:rFonts w:cstheme="minorHAnsi"/>
                <w:sz w:val="20"/>
                <w:szCs w:val="20"/>
                <w:highlight w:val="green"/>
              </w:rPr>
              <w:t xml:space="preserve">di 6 mesi </w:t>
            </w:r>
            <w:r w:rsidRPr="003E3C63">
              <w:rPr>
                <w:rFonts w:cstheme="minorHAnsi"/>
                <w:sz w:val="20"/>
                <w:szCs w:val="20"/>
              </w:rPr>
              <w:t>per le fattispecie (art. 5, c. 9, lettera a),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dirigenti o soggetti analoghi:</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mancata comunicazione e in assenza di partecipazioni azionarie e/o di altri interessi finanziari, il rimprovero verbale o scritto a seconda che la comunicazione sia effettuata entro ovvero oltre </w:t>
            </w:r>
            <w:r w:rsidRPr="002F5A7F">
              <w:rPr>
                <w:rFonts w:cstheme="minorHAnsi"/>
                <w:sz w:val="20"/>
                <w:szCs w:val="20"/>
                <w:highlight w:val="green"/>
              </w:rPr>
              <w:t>trenta giorni</w:t>
            </w:r>
            <w:r w:rsidRPr="003E3C63">
              <w:rPr>
                <w:rFonts w:cstheme="minorHAnsi"/>
                <w:sz w:val="20"/>
                <w:szCs w:val="20"/>
              </w:rPr>
              <w:t xml:space="preserve"> dal termine prescritto per la sua presentazione (art. 59, c. 3, lettere a) e h) del CCNL 21/05/2018);</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sia di mancata comunicazione ma sussistendo uno o più partecipazioni azionarie e/o di altri interessi finanziari e sia di effettuata comunicazione con cui si dichiara l’insussistenza di partecipazioni azionarie e/o di altri interessi finanziari che invece sussistono, la multa di importo fino ad un massimo di </w:t>
            </w:r>
            <w:r w:rsidRPr="002F5A7F">
              <w:rPr>
                <w:rFonts w:cstheme="minorHAnsi"/>
                <w:sz w:val="20"/>
                <w:szCs w:val="20"/>
                <w:highlight w:val="green"/>
              </w:rPr>
              <w:t>quattro ore</w:t>
            </w:r>
            <w:r w:rsidRPr="003E3C63">
              <w:rPr>
                <w:rFonts w:cstheme="minorHAnsi"/>
                <w:sz w:val="20"/>
                <w:szCs w:val="20"/>
              </w:rPr>
              <w:t xml:space="preserve"> di retribuzione (art. 59, c. 3, lettere a) e h) del CCNL 21/05/2018);</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La violazione degli obblighi di comportamento di mancata applicazione misure di mitigazione conflitto di interesse, anche nell’ambito negoziale: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la sanzione pecuniaria da un minimo di €. 200,00 ad un massimo di €. 500,00 (art. 5, c. 4, lettera a) del CCNL 14/12/2010);</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La violazione dell’obbligo di comunicare l’adesione o l’appartenenza ad una associazione od organizzazione comporta:</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in caso di mancata comunicazione e in assenza di adesioni e partecipazioni, la sanzione pecuniaria da un minimo di €. 200,00 ad un massimo di €. 500,00 (art. 5, c. 4, lettera a)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mancata comunicazione ma sussistendo uno o più adesioni e partecipazioni, la sospensione dal servizio con privazione della retribuzione fino ad un massimo </w:t>
            </w:r>
            <w:r w:rsidRPr="002F5A7F">
              <w:rPr>
                <w:rFonts w:cstheme="minorHAnsi"/>
                <w:sz w:val="20"/>
                <w:szCs w:val="20"/>
                <w:highlight w:val="green"/>
              </w:rPr>
              <w:t>di 10 giorni</w:t>
            </w:r>
            <w:r w:rsidRPr="003E3C63">
              <w:rPr>
                <w:rFonts w:cstheme="minorHAnsi"/>
                <w:sz w:val="20"/>
                <w:szCs w:val="20"/>
              </w:rPr>
              <w:t xml:space="preserve"> per le fattispecie (art. 5, c. 5, lettere a) e b),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effettuata comunicazione con cui si dichiara l’insussistenza di adesioni e partecipazioni che invece sussistono, la sospensione dal servizio con privazione della retribuzione da </w:t>
            </w:r>
            <w:r w:rsidRPr="002F5A7F">
              <w:rPr>
                <w:rFonts w:cstheme="minorHAnsi"/>
                <w:sz w:val="20"/>
                <w:szCs w:val="20"/>
                <w:highlight w:val="green"/>
              </w:rPr>
              <w:t>11 giorni</w:t>
            </w:r>
            <w:r w:rsidRPr="003E3C63">
              <w:rPr>
                <w:rFonts w:cstheme="minorHAnsi"/>
                <w:sz w:val="20"/>
                <w:szCs w:val="20"/>
              </w:rPr>
              <w:t xml:space="preserve"> fino ad un massimo di </w:t>
            </w:r>
            <w:r w:rsidRPr="002F5A7F">
              <w:rPr>
                <w:rFonts w:cstheme="minorHAnsi"/>
                <w:sz w:val="20"/>
                <w:szCs w:val="20"/>
                <w:highlight w:val="green"/>
              </w:rPr>
              <w:t xml:space="preserve">6 mesi </w:t>
            </w:r>
            <w:r w:rsidRPr="003E3C63">
              <w:rPr>
                <w:rFonts w:cstheme="minorHAnsi"/>
                <w:sz w:val="20"/>
                <w:szCs w:val="20"/>
              </w:rPr>
              <w:t>per le fattispecie (art. 5, c. 9, lettera a),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dipendenti:</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in caso di mancata comunicazione e in assenza di adesioni e partecipazioni, il rimprovero verbale o scritto a seconda che la comunicazione sia effettuata entro ovvero oltre trenta giorni dal termine prescritto per la sua presentazione (art. 59, c. 3, lettere a) e h) del CCNL 21/05/2018);</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sia di mancata comunicazione ma sussistendo uno o più adesioni e partecipazioni e sia di effettuata </w:t>
            </w:r>
            <w:r w:rsidRPr="003E3C63">
              <w:rPr>
                <w:rFonts w:cstheme="minorHAnsi"/>
                <w:sz w:val="20"/>
                <w:szCs w:val="20"/>
              </w:rPr>
              <w:lastRenderedPageBreak/>
              <w:t xml:space="preserve">comunicazione con cui si dichiara l’insussistenza di adesioni e partecipazioni che invece sussistono, la multa di importo fino ad un massimo di </w:t>
            </w:r>
            <w:r w:rsidRPr="002F5A7F">
              <w:rPr>
                <w:rFonts w:cstheme="minorHAnsi"/>
                <w:sz w:val="20"/>
                <w:szCs w:val="20"/>
                <w:highlight w:val="green"/>
              </w:rPr>
              <w:t>quattro ore</w:t>
            </w:r>
            <w:r w:rsidRPr="003E3C63">
              <w:rPr>
                <w:rFonts w:cstheme="minorHAnsi"/>
                <w:sz w:val="20"/>
                <w:szCs w:val="20"/>
              </w:rPr>
              <w:t xml:space="preserve"> di retribuzione (art. 59, c. 3, lettere a) e h) del CCNL 21/05/2018);</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lastRenderedPageBreak/>
              <w:t>La violazione dell’obbligo di non indurre o costringere ovvero di non fare pressione onde far aderire o partecipare ad associazioni od organizzazioni altri dipendenti o utenti dei servizi di competenza comporta:</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una o più delle predette fattispecie, la sospensione dal servizio con privazione della retribuzione fino ad un massimo di </w:t>
            </w:r>
            <w:r w:rsidRPr="00611256">
              <w:rPr>
                <w:rFonts w:cstheme="minorHAnsi"/>
                <w:sz w:val="20"/>
                <w:szCs w:val="20"/>
                <w:highlight w:val="green"/>
              </w:rPr>
              <w:t xml:space="preserve">10 giorni </w:t>
            </w:r>
            <w:r w:rsidRPr="003E3C63">
              <w:rPr>
                <w:rFonts w:cstheme="minorHAnsi"/>
                <w:sz w:val="20"/>
                <w:szCs w:val="20"/>
              </w:rPr>
              <w:t>per le fattispecie (art. 5, c. 5, lettere a) e b),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dipendenti:</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una o più delle predette fattispecie, la sospensione dal servizio con privazione della retribuzione fino a un massimo </w:t>
            </w:r>
            <w:r w:rsidRPr="00611256">
              <w:rPr>
                <w:rFonts w:cstheme="minorHAnsi"/>
                <w:sz w:val="20"/>
                <w:szCs w:val="20"/>
                <w:highlight w:val="green"/>
              </w:rPr>
              <w:t>di 10 giorni</w:t>
            </w:r>
            <w:r w:rsidRPr="003E3C63">
              <w:rPr>
                <w:rFonts w:cstheme="minorHAnsi"/>
                <w:sz w:val="20"/>
                <w:szCs w:val="20"/>
              </w:rPr>
              <w:t>, qualora la mancanza sia di particolare gravità (art. 59, comma 4, lettera i), del CCNL 21/05/2018);</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La violazione dell’obbligo di dichiarare la sussistenza delle situazioni di conflitto di interessi per i componenti Commissioni Esaminatrici:</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una o più delle predette fattispecie, la sospensione dal servizio con privazione della retribuzione fino ad un massimo </w:t>
            </w:r>
            <w:r w:rsidRPr="00611256">
              <w:rPr>
                <w:rFonts w:cstheme="minorHAnsi"/>
                <w:sz w:val="20"/>
                <w:szCs w:val="20"/>
                <w:highlight w:val="green"/>
              </w:rPr>
              <w:t xml:space="preserve">di 10 giorni </w:t>
            </w:r>
            <w:r w:rsidRPr="003E3C63">
              <w:rPr>
                <w:rFonts w:cstheme="minorHAnsi"/>
                <w:sz w:val="20"/>
                <w:szCs w:val="20"/>
              </w:rPr>
              <w:t>per le fattispecie (art. 5, c. 5, lettere a) e b),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dipendenti:</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in caso di una o più delle predette fattispecie, la sospensione dal servizio con privazione della retribuzione fino a un massimo </w:t>
            </w:r>
            <w:r w:rsidRPr="00611256">
              <w:rPr>
                <w:rFonts w:cstheme="minorHAnsi"/>
                <w:sz w:val="20"/>
                <w:szCs w:val="20"/>
                <w:highlight w:val="green"/>
              </w:rPr>
              <w:t>di 10 giorni</w:t>
            </w:r>
            <w:r w:rsidRPr="003E3C63">
              <w:rPr>
                <w:rFonts w:cstheme="minorHAnsi"/>
                <w:sz w:val="20"/>
                <w:szCs w:val="20"/>
              </w:rPr>
              <w:t>, qualora la mancanza sia di particolare gravità (art. 59, comma 4, lettera i), del CCNL 21/05/2018);</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FD3E2C" w:rsidRDefault="00E80840" w:rsidP="007456CF">
            <w:pPr>
              <w:jc w:val="both"/>
              <w:rPr>
                <w:rFonts w:cstheme="minorHAnsi"/>
                <w:b/>
                <w:bCs/>
                <w:sz w:val="20"/>
                <w:szCs w:val="20"/>
                <w:highlight w:val="green"/>
              </w:rPr>
            </w:pPr>
            <w:r w:rsidRPr="00FD3E2C">
              <w:rPr>
                <w:rFonts w:cstheme="minorHAnsi"/>
                <w:b/>
                <w:bCs/>
                <w:sz w:val="20"/>
                <w:szCs w:val="20"/>
                <w:highlight w:val="green"/>
              </w:rPr>
              <w:t>La violazione delle disposizioni relative ai regali, compensi e altre utilità</w:t>
            </w:r>
          </w:p>
        </w:tc>
      </w:tr>
      <w:tr w:rsidR="00E80840" w:rsidRPr="003E3C63" w:rsidTr="007456CF">
        <w:tc>
          <w:tcPr>
            <w:tcW w:w="9778" w:type="dxa"/>
            <w:tcBorders>
              <w:top w:val="nil"/>
              <w:left w:val="single" w:sz="4" w:space="0" w:color="auto"/>
              <w:bottom w:val="nil"/>
              <w:right w:val="single" w:sz="4" w:space="0" w:color="auto"/>
            </w:tcBorders>
          </w:tcPr>
          <w:p w:rsidR="00E80840" w:rsidRPr="00FD3E2C" w:rsidRDefault="00E80840" w:rsidP="00630F93">
            <w:pPr>
              <w:pStyle w:val="Paragrafoelenco"/>
              <w:numPr>
                <w:ilvl w:val="0"/>
                <w:numId w:val="17"/>
              </w:numPr>
              <w:spacing w:after="0" w:line="240" w:lineRule="auto"/>
              <w:jc w:val="both"/>
              <w:rPr>
                <w:rFonts w:cstheme="minorHAnsi"/>
                <w:sz w:val="20"/>
                <w:szCs w:val="20"/>
                <w:highlight w:val="green"/>
              </w:rPr>
            </w:pPr>
            <w:r w:rsidRPr="00FD3E2C">
              <w:rPr>
                <w:rFonts w:cstheme="minorHAnsi"/>
                <w:sz w:val="20"/>
                <w:szCs w:val="20"/>
                <w:highlight w:val="green"/>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sanzione pecuniaria da un minimo di €. 200,00 ad un massimo di €. 500,00 (art. 5, c. 4, lettera e) del CCNL 14/12/2010) ovvero la sospensione dal servizio con privazione della retribuzione fino ad un massimo </w:t>
            </w:r>
            <w:r w:rsidRPr="00611256">
              <w:rPr>
                <w:rFonts w:cstheme="minorHAnsi"/>
                <w:sz w:val="20"/>
                <w:szCs w:val="20"/>
                <w:highlight w:val="green"/>
              </w:rPr>
              <w:t xml:space="preserve">di 10 giorni </w:t>
            </w:r>
            <w:r w:rsidRPr="003E3C63">
              <w:rPr>
                <w:rFonts w:cstheme="minorHAnsi"/>
                <w:sz w:val="20"/>
                <w:szCs w:val="20"/>
              </w:rPr>
              <w:t>per le fattispecie (art. 5, c. 5, lettere a) e b),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dipendenti:</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multa di importo fino ad un massimo di </w:t>
            </w:r>
            <w:r w:rsidRPr="00611256">
              <w:rPr>
                <w:rFonts w:cstheme="minorHAnsi"/>
                <w:sz w:val="20"/>
                <w:szCs w:val="20"/>
                <w:highlight w:val="green"/>
              </w:rPr>
              <w:t>quattro</w:t>
            </w:r>
            <w:r w:rsidRPr="003E3C63">
              <w:rPr>
                <w:rFonts w:cstheme="minorHAnsi"/>
                <w:sz w:val="20"/>
                <w:szCs w:val="20"/>
              </w:rPr>
              <w:t xml:space="preserve"> ore di retribuzione (art. 59, c. 3, lettera a) del CCNL 21/05/2018) ovvero la sospensione dal servizio con privazione della retribuzione fino a un massimo </w:t>
            </w:r>
            <w:r w:rsidRPr="00611256">
              <w:rPr>
                <w:rFonts w:cstheme="minorHAnsi"/>
                <w:sz w:val="20"/>
                <w:szCs w:val="20"/>
                <w:highlight w:val="green"/>
              </w:rPr>
              <w:t>di 10 giorni,</w:t>
            </w:r>
            <w:r w:rsidRPr="003E3C63">
              <w:rPr>
                <w:rFonts w:cstheme="minorHAnsi"/>
                <w:sz w:val="20"/>
                <w:szCs w:val="20"/>
              </w:rPr>
              <w:t xml:space="preserve"> qualora la mancanza sia di particolare gravità (art. 59, comma 4, lettere a) e i), del CCNL 21/05/2018)</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La violazione degli obblighi e dei divieti previsti dalle disposizioni comportamenti attesi da parte dei dirigenti, anche nei rapporti con consulenti e collaboratori, compresa la mancata vigilanza e monitoraggio del Codice, fatte salve le sanzioni previste da disposizioni legislative e regolamentari nonché dai CCNL per la violazione di specifici obblighi o divieti, comporta:</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il segretario comunale/generale:</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la sanzione pecuniaria da un minimo di €. 200,00 ad un massimo di €. 500,00 (art. 5, c. 4, lettera a) del CCNL 14/12/2010);</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3E3C63">
              <w:rPr>
                <w:rFonts w:cstheme="minorHAnsi"/>
                <w:sz w:val="20"/>
                <w:szCs w:val="20"/>
              </w:rPr>
              <w:t>per i dirigenti e soggetti analoghi e altri dipendenti:</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 xml:space="preserve">la sanzione disciplinare dal minimo del rimprovero verbale o scritto al massimo della multa di importo pari a </w:t>
            </w:r>
            <w:r w:rsidRPr="00611256">
              <w:rPr>
                <w:rFonts w:cstheme="minorHAnsi"/>
                <w:sz w:val="20"/>
                <w:szCs w:val="20"/>
                <w:highlight w:val="green"/>
              </w:rPr>
              <w:t>quattro</w:t>
            </w:r>
            <w:r w:rsidRPr="003E3C63">
              <w:rPr>
                <w:rFonts w:cstheme="minorHAnsi"/>
                <w:sz w:val="20"/>
                <w:szCs w:val="20"/>
              </w:rPr>
              <w:t xml:space="preserve"> ore di retribuzione (art. 59, c. 3, lettera a) del CCNL 21/05/2018).</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7456CF">
            <w:pPr>
              <w:jc w:val="both"/>
              <w:rPr>
                <w:rFonts w:cstheme="minorHAnsi"/>
                <w:sz w:val="20"/>
                <w:szCs w:val="20"/>
              </w:rPr>
            </w:pPr>
            <w:r w:rsidRPr="003E3C63">
              <w:rPr>
                <w:rFonts w:cstheme="minorHAnsi"/>
                <w:sz w:val="20"/>
                <w:szCs w:val="20"/>
              </w:rPr>
              <w:t>Per tutti i predetti soggetti si applica la sanzione disciplinare più elevata in caso sia recidiva ovvero qualora la violazione dell’obbligo o del divieto sia particolarmente grave ovvero comporti un grave danno o pregiudizio per l’</w:t>
            </w:r>
            <w:r w:rsidR="005C16DB" w:rsidRPr="000E6C9C">
              <w:t>Ente</w:t>
            </w:r>
            <w:r w:rsidRPr="003E3C63">
              <w:rPr>
                <w:rFonts w:cstheme="minorHAnsi"/>
                <w:sz w:val="20"/>
                <w:szCs w:val="20"/>
              </w:rPr>
              <w:t>, gli utenti o i terzi.</w:t>
            </w:r>
          </w:p>
        </w:tc>
      </w:tr>
      <w:tr w:rsidR="00E80840" w:rsidRPr="003E3C63" w:rsidTr="007456CF">
        <w:tc>
          <w:tcPr>
            <w:tcW w:w="9778" w:type="dxa"/>
            <w:tcBorders>
              <w:top w:val="single" w:sz="4" w:space="0" w:color="auto"/>
              <w:left w:val="single" w:sz="4" w:space="0" w:color="auto"/>
              <w:bottom w:val="nil"/>
              <w:right w:val="single" w:sz="4" w:space="0" w:color="auto"/>
            </w:tcBorders>
          </w:tcPr>
          <w:p w:rsidR="00E80840" w:rsidRPr="003E3C63" w:rsidRDefault="00E80840" w:rsidP="007456CF">
            <w:pPr>
              <w:jc w:val="both"/>
              <w:rPr>
                <w:rFonts w:cstheme="minorHAnsi"/>
                <w:b/>
                <w:bCs/>
                <w:sz w:val="20"/>
                <w:szCs w:val="20"/>
              </w:rPr>
            </w:pPr>
            <w:r w:rsidRPr="003E3C63">
              <w:rPr>
                <w:rFonts w:cstheme="minorHAnsi"/>
                <w:b/>
                <w:bCs/>
                <w:sz w:val="20"/>
                <w:szCs w:val="20"/>
              </w:rPr>
              <w:t>La violazione degli obblighi e dei divieti previsti dalle disposizioni di cui agli articoli a fianco indicati, fatte salve le sanzioni previste da disposizioni legislative e regolamentari nonché dai CCNL per la violazione di specifici obblighi o divieti, comporta:</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0"/>
                <w:numId w:val="17"/>
              </w:numPr>
              <w:spacing w:after="0" w:line="240" w:lineRule="auto"/>
              <w:jc w:val="both"/>
              <w:rPr>
                <w:rFonts w:cstheme="minorHAnsi"/>
                <w:sz w:val="20"/>
                <w:szCs w:val="20"/>
              </w:rPr>
            </w:pPr>
            <w:r w:rsidRPr="00611256">
              <w:rPr>
                <w:rFonts w:cstheme="minorHAnsi"/>
                <w:sz w:val="20"/>
                <w:szCs w:val="20"/>
              </w:rPr>
              <w:t xml:space="preserve">per il segretario comunale/generale e per il </w:t>
            </w:r>
            <w:r w:rsidR="00247C7A" w:rsidRPr="00611256">
              <w:rPr>
                <w:rFonts w:eastAsia="Arial" w:cstheme="minorHAnsi"/>
                <w:sz w:val="20"/>
                <w:szCs w:val="20"/>
              </w:rPr>
              <w:t xml:space="preserve">Responsabile della Prevenzione della Corruzione e </w:t>
            </w:r>
            <w:r w:rsidR="009361F6" w:rsidRPr="00611256">
              <w:rPr>
                <w:rFonts w:eastAsia="Arial" w:cstheme="minorHAnsi"/>
                <w:sz w:val="20"/>
                <w:szCs w:val="20"/>
              </w:rPr>
              <w:t>della</w:t>
            </w:r>
            <w:r w:rsidR="00247C7A" w:rsidRPr="00611256">
              <w:rPr>
                <w:rFonts w:eastAsia="Arial" w:cstheme="minorHAnsi"/>
                <w:sz w:val="20"/>
                <w:szCs w:val="20"/>
              </w:rPr>
              <w:t>Trasparenza</w:t>
            </w:r>
            <w:r w:rsidRPr="003E3C63">
              <w:rPr>
                <w:rFonts w:cstheme="minorHAnsi"/>
                <w:sz w:val="20"/>
                <w:szCs w:val="20"/>
              </w:rPr>
              <w:t>:</w:t>
            </w:r>
          </w:p>
        </w:tc>
      </w:tr>
      <w:tr w:rsidR="00E80840" w:rsidRPr="003E3C63" w:rsidTr="007456CF">
        <w:tc>
          <w:tcPr>
            <w:tcW w:w="9778" w:type="dxa"/>
            <w:tcBorders>
              <w:top w:val="nil"/>
              <w:left w:val="single" w:sz="4" w:space="0" w:color="auto"/>
              <w:bottom w:val="nil"/>
              <w:right w:val="single" w:sz="4" w:space="0" w:color="auto"/>
            </w:tcBorders>
          </w:tcPr>
          <w:p w:rsidR="00E80840" w:rsidRPr="003E3C63" w:rsidRDefault="00E80840" w:rsidP="00630F93">
            <w:pPr>
              <w:pStyle w:val="Paragrafoelenco"/>
              <w:numPr>
                <w:ilvl w:val="1"/>
                <w:numId w:val="17"/>
              </w:numPr>
              <w:spacing w:after="0" w:line="240" w:lineRule="auto"/>
              <w:jc w:val="both"/>
              <w:rPr>
                <w:rFonts w:cstheme="minorHAnsi"/>
                <w:sz w:val="20"/>
                <w:szCs w:val="20"/>
              </w:rPr>
            </w:pPr>
            <w:r w:rsidRPr="003E3C63">
              <w:rPr>
                <w:rFonts w:cstheme="minorHAnsi"/>
                <w:sz w:val="20"/>
                <w:szCs w:val="20"/>
              </w:rPr>
              <w:t>la sanzione pecuniaria da un minimo di €. 200,00 ad un massimo di €. 500,00 (art. 5, c. 4, lettera a) del CCNL 14/12/2010);</w:t>
            </w:r>
          </w:p>
        </w:tc>
      </w:tr>
      <w:tr w:rsidR="00E80840" w:rsidRPr="003E3C63" w:rsidTr="007456CF">
        <w:tc>
          <w:tcPr>
            <w:tcW w:w="9778" w:type="dxa"/>
            <w:tcBorders>
              <w:top w:val="nil"/>
              <w:left w:val="single" w:sz="4" w:space="0" w:color="auto"/>
              <w:bottom w:val="single" w:sz="4" w:space="0" w:color="auto"/>
              <w:right w:val="single" w:sz="4" w:space="0" w:color="auto"/>
            </w:tcBorders>
          </w:tcPr>
          <w:p w:rsidR="00E80840" w:rsidRPr="003E3C63" w:rsidRDefault="00E80840" w:rsidP="007456CF">
            <w:pPr>
              <w:jc w:val="both"/>
              <w:rPr>
                <w:rFonts w:cstheme="minorHAnsi"/>
                <w:sz w:val="20"/>
                <w:szCs w:val="20"/>
              </w:rPr>
            </w:pPr>
            <w:r w:rsidRPr="003E3C63">
              <w:rPr>
                <w:rFonts w:cstheme="minorHAnsi"/>
                <w:sz w:val="20"/>
                <w:szCs w:val="20"/>
              </w:rPr>
              <w:t>Si applica la sanzione disciplinare più elevata in caso sia recidiva ovvero qualora la violazione dell’obbligo o del divieto sia particolarmente grave ovvero comporti un grave danno o pregiudizio per l’</w:t>
            </w:r>
            <w:r w:rsidR="005C16DB" w:rsidRPr="00FD3E2C">
              <w:rPr>
                <w:sz w:val="20"/>
                <w:szCs w:val="20"/>
              </w:rPr>
              <w:t>Ente</w:t>
            </w:r>
            <w:r w:rsidR="003E3C63" w:rsidRPr="003E3C63">
              <w:rPr>
                <w:rFonts w:cstheme="minorHAnsi"/>
                <w:sz w:val="20"/>
                <w:szCs w:val="20"/>
              </w:rPr>
              <w:t>, gli utenti o i terzi.</w:t>
            </w:r>
          </w:p>
        </w:tc>
      </w:tr>
    </w:tbl>
    <w:p w:rsidR="0018709D" w:rsidRDefault="0018709D" w:rsidP="00F54BE5">
      <w:pPr>
        <w:jc w:val="both"/>
        <w:sectPr w:rsidR="0018709D" w:rsidSect="00C86072">
          <w:footerReference w:type="default" r:id="rId9"/>
          <w:pgSz w:w="11906" w:h="16838"/>
          <w:pgMar w:top="1134" w:right="1134" w:bottom="1134" w:left="1134" w:header="708" w:footer="708" w:gutter="0"/>
          <w:cols w:space="708"/>
          <w:docGrid w:linePitch="360"/>
        </w:sectPr>
      </w:pPr>
    </w:p>
    <w:p w:rsidR="00F54BE5" w:rsidRDefault="00F54BE5" w:rsidP="00F54BE5">
      <w:pPr>
        <w:pBdr>
          <w:top w:val="single" w:sz="4" w:space="1" w:color="auto"/>
          <w:left w:val="single" w:sz="4" w:space="4" w:color="auto"/>
          <w:bottom w:val="single" w:sz="4" w:space="1" w:color="auto"/>
          <w:right w:val="single" w:sz="4" w:space="4" w:color="auto"/>
        </w:pBdr>
        <w:jc w:val="center"/>
        <w:rPr>
          <w:b/>
          <w:sz w:val="24"/>
          <w:szCs w:val="24"/>
        </w:rPr>
      </w:pPr>
      <w:r>
        <w:rPr>
          <w:b/>
          <w:sz w:val="24"/>
          <w:szCs w:val="24"/>
        </w:rPr>
        <w:lastRenderedPageBreak/>
        <w:t>Terza</w:t>
      </w:r>
      <w:r w:rsidRPr="007D2316">
        <w:rPr>
          <w:b/>
          <w:sz w:val="24"/>
          <w:szCs w:val="24"/>
        </w:rPr>
        <w:t xml:space="preserve"> parte</w:t>
      </w:r>
    </w:p>
    <w:p w:rsidR="00A61FAB" w:rsidRPr="00C34A00" w:rsidRDefault="00A61FAB" w:rsidP="0007504D">
      <w:pPr>
        <w:pStyle w:val="Titolo2"/>
        <w:jc w:val="left"/>
      </w:pPr>
      <w:bookmarkStart w:id="83" w:name="_Toc92394497"/>
      <w:bookmarkStart w:id="84" w:name="_Toc92711824"/>
      <w:r w:rsidRPr="00C34A00">
        <w:t>8</w:t>
      </w:r>
      <w:r w:rsidR="00D2232E">
        <w:t>.1</w:t>
      </w:r>
      <w:r w:rsidRPr="00C34A00">
        <w:tab/>
        <w:t>I comportamenti attesi</w:t>
      </w:r>
      <w:bookmarkEnd w:id="83"/>
      <w:bookmarkEnd w:id="84"/>
    </w:p>
    <w:tbl>
      <w:tblPr>
        <w:tblW w:w="144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3"/>
        <w:gridCol w:w="4253"/>
        <w:gridCol w:w="4394"/>
        <w:gridCol w:w="3868"/>
      </w:tblGrid>
      <w:tr w:rsidR="00A61FAB" w:rsidRPr="002265AC" w:rsidTr="0093098F">
        <w:trPr>
          <w:trHeight w:val="804"/>
        </w:trPr>
        <w:tc>
          <w:tcPr>
            <w:tcW w:w="1913" w:type="dxa"/>
            <w:vMerge w:val="restart"/>
            <w:shd w:val="clear" w:color="auto" w:fill="F2F2F2" w:themeFill="background1" w:themeFillShade="F2"/>
            <w:noWrap/>
            <w:vAlign w:val="center"/>
            <w:hideMark/>
          </w:tcPr>
          <w:p w:rsidR="00A61FAB" w:rsidRPr="002265AC" w:rsidRDefault="00A61FAB" w:rsidP="0093098F">
            <w:pPr>
              <w:spacing w:after="0" w:line="240" w:lineRule="auto"/>
              <w:jc w:val="center"/>
              <w:rPr>
                <w:rFonts w:eastAsia="Times New Roman" w:cstheme="minorHAnsi"/>
                <w:color w:val="000000"/>
                <w:lang w:eastAsia="it-IT"/>
              </w:rPr>
            </w:pPr>
            <w:r w:rsidRPr="00C34A00">
              <w:rPr>
                <w:rFonts w:eastAsia="Times New Roman" w:cstheme="minorHAnsi"/>
                <w:color w:val="FF0000"/>
                <w:lang w:eastAsia="it-IT"/>
              </w:rPr>
              <w:t>Regola</w:t>
            </w:r>
          </w:p>
          <w:p w:rsidR="00A61FAB" w:rsidRPr="002265AC" w:rsidRDefault="00A61FAB" w:rsidP="0093098F">
            <w:pPr>
              <w:spacing w:after="0" w:line="240" w:lineRule="auto"/>
              <w:jc w:val="center"/>
              <w:rPr>
                <w:rFonts w:eastAsia="Times New Roman" w:cstheme="minorHAnsi"/>
                <w:color w:val="000000"/>
                <w:lang w:eastAsia="it-IT"/>
              </w:rPr>
            </w:pPr>
          </w:p>
          <w:p w:rsidR="00A61FAB" w:rsidRPr="002265AC" w:rsidRDefault="00A61FAB" w:rsidP="0093098F">
            <w:pPr>
              <w:spacing w:after="0" w:line="240" w:lineRule="auto"/>
              <w:jc w:val="center"/>
              <w:rPr>
                <w:rFonts w:eastAsia="Times New Roman" w:cstheme="minorHAnsi"/>
                <w:i/>
                <w:iCs/>
                <w:color w:val="000000"/>
                <w:lang w:eastAsia="it-IT"/>
              </w:rPr>
            </w:pPr>
            <w:r w:rsidRPr="002265AC">
              <w:rPr>
                <w:rFonts w:eastAsia="Times New Roman" w:cstheme="minorHAnsi"/>
                <w:i/>
                <w:iCs/>
                <w:color w:val="000000"/>
                <w:highlight w:val="lightGray"/>
                <w:lang w:eastAsia="it-IT"/>
              </w:rPr>
              <w:t>Riferimento al DPR 62/2013</w:t>
            </w:r>
          </w:p>
        </w:tc>
        <w:tc>
          <w:tcPr>
            <w:tcW w:w="4253" w:type="dxa"/>
            <w:vMerge w:val="restart"/>
            <w:shd w:val="clear" w:color="auto" w:fill="F2F2F2" w:themeFill="background1" w:themeFillShade="F2"/>
            <w:noWrap/>
            <w:vAlign w:val="center"/>
            <w:hideMark/>
          </w:tcPr>
          <w:p w:rsidR="00A61FAB" w:rsidRPr="002265AC" w:rsidRDefault="00A61FAB" w:rsidP="0093098F">
            <w:pPr>
              <w:spacing w:after="0" w:line="240" w:lineRule="auto"/>
              <w:jc w:val="center"/>
              <w:rPr>
                <w:rFonts w:eastAsia="Times New Roman" w:cstheme="minorHAnsi"/>
                <w:color w:val="000000"/>
                <w:lang w:eastAsia="it-IT"/>
              </w:rPr>
            </w:pPr>
            <w:r w:rsidRPr="002265AC">
              <w:rPr>
                <w:rFonts w:eastAsia="Times New Roman" w:cstheme="minorHAnsi"/>
                <w:color w:val="000000"/>
                <w:lang w:eastAsia="it-IT"/>
              </w:rPr>
              <w:t xml:space="preserve">DESCRIZIONE </w:t>
            </w:r>
          </w:p>
        </w:tc>
        <w:tc>
          <w:tcPr>
            <w:tcW w:w="8262" w:type="dxa"/>
            <w:gridSpan w:val="2"/>
            <w:shd w:val="clear" w:color="auto" w:fill="F2F2F2" w:themeFill="background1" w:themeFillShade="F2"/>
            <w:vAlign w:val="center"/>
            <w:hideMark/>
          </w:tcPr>
          <w:p w:rsidR="00A61FAB" w:rsidRPr="002265AC" w:rsidRDefault="00A61FAB" w:rsidP="0093098F">
            <w:pPr>
              <w:spacing w:after="0" w:line="240" w:lineRule="auto"/>
              <w:jc w:val="center"/>
              <w:rPr>
                <w:rFonts w:eastAsia="Times New Roman" w:cstheme="minorHAnsi"/>
                <w:color w:val="000000"/>
                <w:lang w:eastAsia="it-IT"/>
              </w:rPr>
            </w:pPr>
            <w:r w:rsidRPr="002265AC">
              <w:rPr>
                <w:rFonts w:eastAsia="Times New Roman" w:cstheme="minorHAnsi"/>
                <w:color w:val="000000"/>
                <w:lang w:eastAsia="it-IT"/>
              </w:rPr>
              <w:t xml:space="preserve">COMPORTAMENTI </w:t>
            </w:r>
          </w:p>
        </w:tc>
      </w:tr>
      <w:tr w:rsidR="00A61FAB" w:rsidRPr="002265AC" w:rsidTr="008C2E3D">
        <w:trPr>
          <w:trHeight w:val="756"/>
        </w:trPr>
        <w:tc>
          <w:tcPr>
            <w:tcW w:w="1913" w:type="dxa"/>
            <w:vMerge/>
            <w:tcBorders>
              <w:bottom w:val="single" w:sz="24" w:space="0" w:color="808080" w:themeColor="background1" w:themeShade="80"/>
            </w:tcBorders>
            <w:vAlign w:val="center"/>
            <w:hideMark/>
          </w:tcPr>
          <w:p w:rsidR="00A61FAB" w:rsidRPr="002265AC" w:rsidRDefault="00A61FAB" w:rsidP="0093098F">
            <w:pPr>
              <w:spacing w:after="0" w:line="240" w:lineRule="auto"/>
              <w:rPr>
                <w:rFonts w:eastAsia="Times New Roman" w:cstheme="minorHAnsi"/>
                <w:color w:val="000000"/>
                <w:lang w:eastAsia="it-IT"/>
              </w:rPr>
            </w:pPr>
          </w:p>
        </w:tc>
        <w:tc>
          <w:tcPr>
            <w:tcW w:w="4253" w:type="dxa"/>
            <w:vMerge/>
            <w:vAlign w:val="center"/>
            <w:hideMark/>
          </w:tcPr>
          <w:p w:rsidR="00A61FAB" w:rsidRPr="002265AC" w:rsidRDefault="00A61FAB" w:rsidP="0093098F">
            <w:pPr>
              <w:spacing w:after="0" w:line="240" w:lineRule="auto"/>
              <w:rPr>
                <w:rFonts w:eastAsia="Times New Roman" w:cstheme="minorHAnsi"/>
                <w:color w:val="000000"/>
                <w:lang w:eastAsia="it-IT"/>
              </w:rPr>
            </w:pPr>
          </w:p>
        </w:tc>
        <w:tc>
          <w:tcPr>
            <w:tcW w:w="4394" w:type="dxa"/>
            <w:shd w:val="clear" w:color="auto" w:fill="D6E3BC" w:themeFill="accent3" w:themeFillTint="66"/>
            <w:noWrap/>
            <w:vAlign w:val="center"/>
            <w:hideMark/>
          </w:tcPr>
          <w:p w:rsidR="00A61FAB" w:rsidRPr="002265AC" w:rsidRDefault="00A61FAB" w:rsidP="0093098F">
            <w:pPr>
              <w:spacing w:after="0" w:line="240" w:lineRule="auto"/>
              <w:jc w:val="center"/>
              <w:rPr>
                <w:rFonts w:eastAsia="Times New Roman" w:cstheme="minorHAnsi"/>
                <w:color w:val="000000"/>
                <w:lang w:eastAsia="it-IT"/>
              </w:rPr>
            </w:pPr>
            <w:r w:rsidRPr="002265AC">
              <w:rPr>
                <w:rFonts w:eastAsia="Times New Roman" w:cstheme="minorHAnsi"/>
                <w:color w:val="000000"/>
                <w:lang w:eastAsia="it-IT"/>
              </w:rPr>
              <w:t>Sì</w:t>
            </w:r>
          </w:p>
        </w:tc>
        <w:tc>
          <w:tcPr>
            <w:tcW w:w="3868" w:type="dxa"/>
            <w:shd w:val="clear" w:color="auto" w:fill="F2DBDB" w:themeFill="accent2" w:themeFillTint="33"/>
            <w:vAlign w:val="center"/>
            <w:hideMark/>
          </w:tcPr>
          <w:p w:rsidR="00A61FAB" w:rsidRPr="002265AC" w:rsidRDefault="00A61FAB" w:rsidP="0093098F">
            <w:pPr>
              <w:spacing w:after="0" w:line="240" w:lineRule="auto"/>
              <w:jc w:val="center"/>
              <w:rPr>
                <w:rFonts w:eastAsia="Times New Roman" w:cstheme="minorHAnsi"/>
                <w:color w:val="000000"/>
                <w:lang w:eastAsia="it-IT"/>
              </w:rPr>
            </w:pPr>
            <w:r w:rsidRPr="002265AC">
              <w:rPr>
                <w:rFonts w:eastAsia="Times New Roman" w:cstheme="minorHAnsi"/>
                <w:color w:val="000000"/>
                <w:lang w:eastAsia="it-IT"/>
              </w:rPr>
              <w:t>NO</w:t>
            </w:r>
          </w:p>
        </w:tc>
      </w:tr>
      <w:tr w:rsidR="00A61FAB" w:rsidRPr="002265AC" w:rsidTr="0093098F">
        <w:trPr>
          <w:trHeight w:val="756"/>
        </w:trPr>
        <w:tc>
          <w:tcPr>
            <w:tcW w:w="1913"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tcBorders>
            <w:shd w:val="clear" w:color="auto" w:fill="auto"/>
            <w:vAlign w:val="center"/>
          </w:tcPr>
          <w:p w:rsidR="00A61FAB" w:rsidRPr="002265AC" w:rsidRDefault="00A61FAB" w:rsidP="0093098F">
            <w:pPr>
              <w:spacing w:after="0" w:line="240" w:lineRule="auto"/>
              <w:jc w:val="center"/>
              <w:rPr>
                <w:rFonts w:eastAsia="Times New Roman" w:cstheme="minorHAnsi"/>
                <w:b/>
                <w:bCs/>
                <w:color w:val="000000"/>
                <w:lang w:eastAsia="it-IT"/>
              </w:rPr>
            </w:pPr>
            <w:r w:rsidRPr="002265AC">
              <w:rPr>
                <w:rFonts w:eastAsia="Times New Roman" w:cstheme="minorHAnsi"/>
                <w:b/>
                <w:bCs/>
                <w:color w:val="000000"/>
                <w:lang w:eastAsia="it-IT"/>
              </w:rPr>
              <w:t>2</w:t>
            </w:r>
          </w:p>
        </w:tc>
        <w:tc>
          <w:tcPr>
            <w:tcW w:w="12515" w:type="dxa"/>
            <w:gridSpan w:val="3"/>
            <w:tcBorders>
              <w:left w:val="single" w:sz="24" w:space="0" w:color="808080" w:themeColor="background1" w:themeShade="80"/>
            </w:tcBorders>
            <w:shd w:val="clear" w:color="auto" w:fill="auto"/>
            <w:vAlign w:val="center"/>
          </w:tcPr>
          <w:p w:rsidR="00A61FAB" w:rsidRPr="002265AC" w:rsidRDefault="00A61FAB" w:rsidP="0093098F">
            <w:pPr>
              <w:spacing w:after="0" w:line="240" w:lineRule="auto"/>
              <w:rPr>
                <w:rFonts w:eastAsia="Times New Roman" w:cstheme="minorHAnsi"/>
                <w:b/>
                <w:bCs/>
                <w:color w:val="000000"/>
                <w:lang w:eastAsia="it-IT"/>
              </w:rPr>
            </w:pPr>
            <w:r w:rsidRPr="002265AC">
              <w:rPr>
                <w:rFonts w:eastAsia="Times New Roman" w:cstheme="minorHAnsi"/>
                <w:b/>
                <w:bCs/>
                <w:color w:val="000000"/>
                <w:lang w:eastAsia="it-IT"/>
              </w:rPr>
              <w:t xml:space="preserve">LE REGOLE PER I NUOVI ASSUNTI </w:t>
            </w:r>
          </w:p>
        </w:tc>
      </w:tr>
      <w:tr w:rsidR="00A61FAB" w:rsidRPr="002265AC" w:rsidTr="008C2E3D">
        <w:trPr>
          <w:trHeight w:val="923"/>
        </w:trPr>
        <w:tc>
          <w:tcPr>
            <w:tcW w:w="1913" w:type="dxa"/>
            <w:vMerge w:val="restart"/>
            <w:tcBorders>
              <w:top w:val="single" w:sz="24" w:space="0" w:color="808080" w:themeColor="background1" w:themeShade="80"/>
            </w:tcBorders>
            <w:shd w:val="clear" w:color="auto" w:fill="auto"/>
          </w:tcPr>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2.1</w:t>
            </w: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 xml:space="preserve">Comportamento in servizio </w:t>
            </w:r>
          </w:p>
          <w:p w:rsidR="00A61FAB" w:rsidRPr="002265AC" w:rsidRDefault="00A61FAB" w:rsidP="0093098F">
            <w:pPr>
              <w:spacing w:after="0" w:line="240" w:lineRule="auto"/>
              <w:rPr>
                <w:rFonts w:eastAsia="Times New Roman" w:cstheme="minorHAnsi"/>
                <w:color w:val="000000"/>
                <w:lang w:eastAsia="it-IT"/>
              </w:rPr>
            </w:pPr>
          </w:p>
          <w:p w:rsidR="00A61FAB" w:rsidRPr="002265AC" w:rsidRDefault="00A61FAB" w:rsidP="0093098F">
            <w:pPr>
              <w:spacing w:after="0" w:line="240" w:lineRule="auto"/>
              <w:rPr>
                <w:rFonts w:eastAsia="Times New Roman" w:cstheme="minorHAnsi"/>
                <w:i/>
                <w:iCs/>
                <w:color w:val="000000"/>
                <w:lang w:eastAsia="it-IT"/>
              </w:rPr>
            </w:pPr>
            <w:r w:rsidRPr="002265AC">
              <w:rPr>
                <w:rFonts w:eastAsia="Times New Roman" w:cstheme="minorHAnsi"/>
                <w:i/>
                <w:iCs/>
                <w:color w:val="000000"/>
                <w:highlight w:val="lightGray"/>
                <w:lang w:eastAsia="it-IT"/>
              </w:rPr>
              <w:t>ART. 11</w:t>
            </w:r>
          </w:p>
        </w:tc>
        <w:tc>
          <w:tcPr>
            <w:tcW w:w="4253" w:type="dxa"/>
            <w:vMerge w:val="restart"/>
            <w:shd w:val="clear" w:color="auto" w:fill="auto"/>
          </w:tcPr>
          <w:p w:rsidR="00A61FAB" w:rsidRPr="002265AC" w:rsidRDefault="00A61FAB" w:rsidP="0093098F">
            <w:pPr>
              <w:spacing w:after="0" w:line="240" w:lineRule="auto"/>
              <w:rPr>
                <w:rFonts w:eastAsia="Times New Roman" w:cstheme="minorHAnsi"/>
                <w:color w:val="000000"/>
                <w:lang w:eastAsia="it-IT"/>
              </w:rPr>
            </w:pPr>
          </w:p>
        </w:tc>
        <w:tc>
          <w:tcPr>
            <w:tcW w:w="4394" w:type="dxa"/>
            <w:tcBorders>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svolgere i compiti assegnati nei tempi e nei modi previsti;</w:t>
            </w:r>
          </w:p>
        </w:tc>
        <w:tc>
          <w:tcPr>
            <w:tcW w:w="3868" w:type="dxa"/>
            <w:tcBorders>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ritardare la consegna dei lavori senza una giustificazione o con una qualità inferiore alle aspettative;</w:t>
            </w: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chiedere aiuto o collaborazione a colleghi in caso di difficoltà o impedimenti nello svolgimento del lavoro assegnato;</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far ricadere su altri dipendenti lo svolgimento di attività o l'adozione di decisioni di propria responsabilità;</w:t>
            </w: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discutere o confrontarsi con colleghi o responsabili a fronte di opinioni contrastanti mantenendo la discussione ad un livello civile e di sano confronto costruttivo;</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discutere o litigare con toni animati con colleghi o responsabile scadendo nell’insulto e nella mancanza di rispetto;</w:t>
            </w:r>
          </w:p>
          <w:p w:rsidR="00A61FAB" w:rsidRPr="002265AC" w:rsidRDefault="00A61FAB" w:rsidP="00E82522">
            <w:pPr>
              <w:spacing w:after="0" w:line="240" w:lineRule="auto"/>
              <w:jc w:val="both"/>
              <w:rPr>
                <w:rFonts w:eastAsia="Times New Roman" w:cstheme="minorHAnsi"/>
                <w:color w:val="000000"/>
                <w:lang w:eastAsia="it-IT"/>
              </w:rPr>
            </w:pP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rispettare rigorosamente tutte le disposizioni interne e le scelte organizzative disposte dal proprio Responsabile;</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contestare e disattendere le disposizioni interne o le scelte organizzative quando non condivise;</w:t>
            </w:r>
          </w:p>
        </w:tc>
      </w:tr>
    </w:tbl>
    <w:p w:rsidR="00A61FAB" w:rsidRDefault="00A61FAB" w:rsidP="00A61FAB">
      <w:r>
        <w:br w:type="page"/>
      </w:r>
    </w:p>
    <w:tbl>
      <w:tblPr>
        <w:tblW w:w="144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3"/>
        <w:gridCol w:w="4253"/>
        <w:gridCol w:w="4394"/>
        <w:gridCol w:w="3868"/>
      </w:tblGrid>
      <w:tr w:rsidR="00A61FAB" w:rsidRPr="002265AC" w:rsidTr="008C2E3D">
        <w:trPr>
          <w:trHeight w:val="1343"/>
        </w:trPr>
        <w:tc>
          <w:tcPr>
            <w:tcW w:w="1913" w:type="dxa"/>
            <w:vMerge w:val="restart"/>
            <w:shd w:val="clear" w:color="auto" w:fill="auto"/>
          </w:tcPr>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lastRenderedPageBreak/>
              <w:t>2.1</w:t>
            </w: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 xml:space="preserve">Comportamento in servizio </w:t>
            </w:r>
          </w:p>
          <w:p w:rsidR="00A61FAB" w:rsidRPr="002265AC" w:rsidRDefault="00A61FAB" w:rsidP="0093098F">
            <w:pPr>
              <w:spacing w:after="0" w:line="240" w:lineRule="auto"/>
              <w:rPr>
                <w:rFonts w:eastAsia="Times New Roman" w:cstheme="minorHAnsi"/>
                <w:color w:val="000000"/>
                <w:lang w:eastAsia="it-IT"/>
              </w:rPr>
            </w:pP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i/>
                <w:iCs/>
                <w:color w:val="000000"/>
                <w:highlight w:val="lightGray"/>
                <w:lang w:eastAsia="it-IT"/>
              </w:rPr>
              <w:t>ART. 11</w:t>
            </w:r>
          </w:p>
        </w:tc>
        <w:tc>
          <w:tcPr>
            <w:tcW w:w="4253" w:type="dxa"/>
            <w:vMerge w:val="restart"/>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prendere una breve pausa dal lavoro, autorizzata e limitata nell’arco della giornata per il tempo necessario al ristoro psico-fisico, garantendo la continuità nel servizio;</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abbandonare il proprio posto di lavoro senza autorizzazione, anche per brevi periodi, lasciando scoperto l’ufficio o le aree di accesso degli utenti;</w:t>
            </w: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registrare regolarmente le entrate e le uscite dal servizio attraverso il sistema di rilevazione presenze ed entrare;</w:t>
            </w:r>
          </w:p>
        </w:tc>
        <w:tc>
          <w:tcPr>
            <w:tcW w:w="3868" w:type="dxa"/>
            <w:tcBorders>
              <w:top w:val="nil"/>
              <w:bottom w:val="nil"/>
            </w:tcBorders>
            <w:shd w:val="clear" w:color="auto" w:fill="F2DBDB" w:themeFill="accent2" w:themeFillTint="33"/>
          </w:tcPr>
          <w:p w:rsidR="00A61FAB"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omettere la regolare registrazione delle entrate e delle uscite attraverso il sistema di rilevazione presenze o effettuare registrazioni di presenza per conto di altri colleghi</w:t>
            </w:r>
          </w:p>
          <w:p w:rsidR="00A61FAB" w:rsidRPr="002265AC" w:rsidRDefault="00A61FAB" w:rsidP="00E82522">
            <w:pPr>
              <w:spacing w:after="0" w:line="240" w:lineRule="auto"/>
              <w:jc w:val="both"/>
              <w:rPr>
                <w:rFonts w:eastAsia="Times New Roman" w:cstheme="minorHAnsi"/>
                <w:color w:val="000000"/>
                <w:lang w:eastAsia="it-IT"/>
              </w:rPr>
            </w:pPr>
          </w:p>
        </w:tc>
      </w:tr>
      <w:tr w:rsidR="00A61FAB" w:rsidRPr="002265AC" w:rsidTr="008C2E3D">
        <w:trPr>
          <w:trHeight w:val="976"/>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utilizzare i permessi di astensione dal lavoro, nel rispetto della legge, dei regolamenti e dei contratti collettivi;</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lasciare in orario di lavoro e senza autorizzazione l’edificio in cui si presta servizio;</w:t>
            </w: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assicurare la tempestiva comunicazione dell’assenza o dei ritardi dal servizio in tempi utili per garantire il regolare funzionamento degli uffici e dei servizi;</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comunicare in ritardo al proprio Responsabile l’assenza dal servizio, generando così problemi di carattere organizzativo;</w:t>
            </w: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gestire con cura e attenzione i materiali, le attrezzature, gli automezzi in dotazione, utilizzandoli esclusivamente per ragioni di servizio;</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utilizzare a scopo privato i materiali, le attrezzature, gli automezzi in dotazione; </w:t>
            </w:r>
          </w:p>
        </w:tc>
      </w:tr>
      <w:tr w:rsidR="00A61FAB" w:rsidRPr="002265AC" w:rsidTr="008C2E3D">
        <w:trPr>
          <w:trHeight w:val="1100"/>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utilizzare a scopo personale il materiale di consumo disponibile (carta, penne, buste, ecc.) solo in misura minima </w:t>
            </w:r>
            <w:r w:rsidRPr="00C34A00">
              <w:rPr>
                <w:rFonts w:eastAsia="Times New Roman" w:cstheme="minorHAnsi"/>
                <w:color w:val="000000"/>
                <w:lang w:eastAsia="it-IT"/>
              </w:rPr>
              <w:t>e per gravi motivi;</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utilizzare con scarsa cura e attenzione all’efficienza materiali, attrezzature e dotazioni assegnati;</w:t>
            </w:r>
          </w:p>
        </w:tc>
      </w:tr>
      <w:tr w:rsidR="00A61FAB" w:rsidRPr="002265AC" w:rsidTr="008C2E3D">
        <w:trPr>
          <w:trHeight w:val="1224"/>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scegliere materiali, attrezzature, dotazioni e servizi da utilizzare, con attenzione all’efficienza e contenendo gli sprechi;</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p>
        </w:tc>
      </w:tr>
    </w:tbl>
    <w:p w:rsidR="00A61FAB" w:rsidRDefault="00A61FAB" w:rsidP="00A61FAB">
      <w:r>
        <w:br w:type="page"/>
      </w:r>
    </w:p>
    <w:tbl>
      <w:tblPr>
        <w:tblW w:w="144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3"/>
        <w:gridCol w:w="4253"/>
        <w:gridCol w:w="4394"/>
        <w:gridCol w:w="3868"/>
      </w:tblGrid>
      <w:tr w:rsidR="00A61FAB" w:rsidRPr="002265AC" w:rsidTr="008C2E3D">
        <w:trPr>
          <w:trHeight w:val="1123"/>
        </w:trPr>
        <w:tc>
          <w:tcPr>
            <w:tcW w:w="1913" w:type="dxa"/>
            <w:vMerge w:val="restart"/>
            <w:shd w:val="clear" w:color="auto" w:fill="auto"/>
          </w:tcPr>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lastRenderedPageBreak/>
              <w:t>2.1</w:t>
            </w: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 xml:space="preserve">Comportamento in servizio </w:t>
            </w:r>
          </w:p>
          <w:p w:rsidR="00A61FAB" w:rsidRPr="002265AC" w:rsidRDefault="00A61FAB" w:rsidP="0093098F">
            <w:pPr>
              <w:spacing w:after="0" w:line="240" w:lineRule="auto"/>
              <w:rPr>
                <w:rFonts w:eastAsia="Times New Roman" w:cstheme="minorHAnsi"/>
                <w:color w:val="000000"/>
                <w:lang w:eastAsia="it-IT"/>
              </w:rPr>
            </w:pP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i/>
                <w:iCs/>
                <w:color w:val="000000"/>
                <w:highlight w:val="lightGray"/>
                <w:lang w:eastAsia="it-IT"/>
              </w:rPr>
              <w:t>ART. 11</w:t>
            </w:r>
          </w:p>
        </w:tc>
        <w:tc>
          <w:tcPr>
            <w:tcW w:w="4253" w:type="dxa"/>
            <w:vMerge w:val="restart"/>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single" w:sz="4" w:space="0" w:color="BFBFBF" w:themeColor="background1" w:themeShade="BF"/>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ricevere durante il servizio persone estranee all’Ente solo per motivi di urgenza, informando il proprio Responsabile, e solo per il tempo necessario allo scopo;</w:t>
            </w:r>
          </w:p>
        </w:tc>
        <w:tc>
          <w:tcPr>
            <w:tcW w:w="3868" w:type="dxa"/>
            <w:tcBorders>
              <w:top w:val="nil"/>
              <w:bottom w:val="single" w:sz="4" w:space="0" w:color="BFBFBF" w:themeColor="background1" w:themeShade="BF"/>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permettere l’accesso al proprio ufficio a persone estranee per svolgere attività private, </w:t>
            </w:r>
            <w:r w:rsidRPr="00017541">
              <w:rPr>
                <w:rFonts w:eastAsia="Times New Roman" w:cstheme="minorHAnsi"/>
                <w:color w:val="000000"/>
                <w:highlight w:val="green"/>
                <w:lang w:eastAsia="it-IT"/>
              </w:rPr>
              <w:t>anche se autorizzate</w:t>
            </w:r>
            <w:r w:rsidRPr="002265AC">
              <w:rPr>
                <w:rFonts w:eastAsia="Times New Roman" w:cstheme="minorHAnsi"/>
                <w:color w:val="000000"/>
                <w:lang w:eastAsia="it-IT"/>
              </w:rPr>
              <w:t>, o per motivi personali;</w:t>
            </w: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single" w:sz="4" w:space="0" w:color="BFBFBF" w:themeColor="background1" w:themeShade="BF"/>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portare avanti i propri compiti e funzioni assicurandosi di essere aggiornati rispetto all’evoluzione delle disposizioni attinenti e, ove necessario, segnalare i propri bisogni formativi;</w:t>
            </w:r>
          </w:p>
        </w:tc>
        <w:tc>
          <w:tcPr>
            <w:tcW w:w="3868" w:type="dxa"/>
            <w:tcBorders>
              <w:top w:val="single" w:sz="4" w:space="0" w:color="BFBFBF" w:themeColor="background1" w:themeShade="BF"/>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lang w:eastAsia="it-IT"/>
              </w:rPr>
            </w:pPr>
            <w:r w:rsidRPr="002265AC">
              <w:rPr>
                <w:rFonts w:eastAsia="Times New Roman" w:cstheme="minorHAnsi"/>
                <w:lang w:eastAsia="it-IT"/>
              </w:rPr>
              <w:t>portare avanti la propria attività lavorativa senza la conoscenza delle norme che riguardano la pubblica amministrazione;</w:t>
            </w: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partecipare alla formazione proposta per mantenere le proprie conoscenze sempre aggiornate;</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lang w:eastAsia="it-IT"/>
              </w:rPr>
            </w:pPr>
            <w:r w:rsidRPr="002265AC">
              <w:rPr>
                <w:rFonts w:eastAsia="Times New Roman" w:cstheme="minorHAnsi"/>
                <w:lang w:eastAsia="it-IT"/>
              </w:rPr>
              <w:t xml:space="preserve">lasciare </w:t>
            </w:r>
            <w:r w:rsidRPr="00AF10FA">
              <w:rPr>
                <w:rFonts w:eastAsia="Times New Roman" w:cstheme="minorHAnsi"/>
                <w:highlight w:val="green"/>
                <w:lang w:eastAsia="it-IT"/>
              </w:rPr>
              <w:t>incolmate</w:t>
            </w:r>
            <w:r w:rsidRPr="002265AC">
              <w:rPr>
                <w:rFonts w:eastAsia="Times New Roman" w:cstheme="minorHAnsi"/>
                <w:lang w:eastAsia="it-IT"/>
              </w:rPr>
              <w:t xml:space="preserve"> le proprie esigenze formative senza segnalarne il bisogno o senza prendere parte alle attività formative proposte</w:t>
            </w:r>
          </w:p>
        </w:tc>
      </w:tr>
      <w:tr w:rsidR="00A61FAB" w:rsidRPr="002265AC" w:rsidTr="008C2E3D">
        <w:trPr>
          <w:trHeight w:val="1120"/>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prendersi cura della propria sicurezza e di quella dei propri colleghi </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sottovalutare l’importanza del proprio contributo nel mantenimento di adeguati livelli di sicurezza per sé e per i propri colleghi</w:t>
            </w:r>
          </w:p>
        </w:tc>
      </w:tr>
      <w:tr w:rsidR="00A61FAB" w:rsidRPr="002265AC" w:rsidTr="008C2E3D">
        <w:trPr>
          <w:trHeight w:val="7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ridurre al minimo l’impatto ambientale delle proprie azioni  </w:t>
            </w:r>
          </w:p>
        </w:tc>
        <w:tc>
          <w:tcPr>
            <w:tcW w:w="3868" w:type="dxa"/>
            <w:tcBorders>
              <w:top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trascurare l’impatto che le proprie azioni, seppur piccole, hanno sull’ambiente</w:t>
            </w:r>
          </w:p>
        </w:tc>
      </w:tr>
      <w:tr w:rsidR="00A61FAB" w:rsidRPr="002265AC" w:rsidTr="008C2E3D">
        <w:trPr>
          <w:trHeight w:val="1343"/>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tcPr>
          <w:p w:rsidR="00A61FAB" w:rsidRPr="002265AC" w:rsidRDefault="00A61FAB" w:rsidP="0093098F">
            <w:pPr>
              <w:spacing w:after="0" w:line="240" w:lineRule="auto"/>
              <w:rPr>
                <w:rFonts w:eastAsia="Times New Roman" w:cstheme="minorHAnsi"/>
                <w:color w:val="000000"/>
                <w:lang w:eastAsia="it-IT"/>
              </w:rPr>
            </w:pPr>
          </w:p>
        </w:tc>
        <w:tc>
          <w:tcPr>
            <w:tcW w:w="4394" w:type="dxa"/>
            <w:tcBorders>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collaborare con soggetti privati comunicando tempestivamente e periodicamente al proprio responsabile l’assenza di rapporti finanziari diretti e indiretti, propri o dei conviventi o parenti;</w:t>
            </w:r>
          </w:p>
        </w:tc>
        <w:tc>
          <w:tcPr>
            <w:tcW w:w="3868" w:type="dxa"/>
            <w:tcBorders>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evitare di comunicare al proprio responsabile, in fase di assegnazione d’ufficio, i rapporti diretti o indiretti o retribuiti intercorsi negli ultimi 3 anni o vigenti, con soggetti privati che riguardino sé stesso, conviventi o parenti;</w:t>
            </w:r>
          </w:p>
          <w:p w:rsidR="00A61FAB" w:rsidRPr="002265AC" w:rsidRDefault="00A61FAB" w:rsidP="00E82522">
            <w:pPr>
              <w:spacing w:after="0" w:line="240" w:lineRule="auto"/>
              <w:jc w:val="both"/>
              <w:rPr>
                <w:rFonts w:eastAsia="Times New Roman" w:cstheme="minorHAnsi"/>
                <w:color w:val="000000"/>
                <w:lang w:eastAsia="it-IT"/>
              </w:rPr>
            </w:pPr>
          </w:p>
        </w:tc>
      </w:tr>
    </w:tbl>
    <w:p w:rsidR="00A61FAB" w:rsidRDefault="00A61FAB" w:rsidP="00A61FAB">
      <w:r>
        <w:br w:type="page"/>
      </w:r>
    </w:p>
    <w:tbl>
      <w:tblPr>
        <w:tblW w:w="144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3"/>
        <w:gridCol w:w="4253"/>
        <w:gridCol w:w="4394"/>
        <w:gridCol w:w="3868"/>
      </w:tblGrid>
      <w:tr w:rsidR="00A61FAB" w:rsidRPr="002265AC" w:rsidTr="008C2E3D">
        <w:trPr>
          <w:trHeight w:val="1264"/>
        </w:trPr>
        <w:tc>
          <w:tcPr>
            <w:tcW w:w="1913" w:type="dxa"/>
            <w:vMerge w:val="restart"/>
            <w:shd w:val="clear" w:color="auto" w:fill="auto"/>
          </w:tcPr>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lastRenderedPageBreak/>
              <w:t>2.2</w:t>
            </w: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 xml:space="preserve">Comunicazione degli interessi finanziari </w:t>
            </w:r>
          </w:p>
          <w:p w:rsidR="00A61FAB" w:rsidRPr="002265AC" w:rsidRDefault="00A61FAB" w:rsidP="0093098F">
            <w:pPr>
              <w:spacing w:after="0" w:line="240" w:lineRule="auto"/>
              <w:rPr>
                <w:rFonts w:eastAsia="Times New Roman" w:cstheme="minorHAnsi"/>
                <w:color w:val="000000"/>
                <w:lang w:eastAsia="it-IT"/>
              </w:rPr>
            </w:pPr>
          </w:p>
          <w:p w:rsidR="00A61FAB" w:rsidRPr="002265AC" w:rsidRDefault="00A61FAB" w:rsidP="0093098F">
            <w:pPr>
              <w:spacing w:after="0" w:line="240" w:lineRule="auto"/>
              <w:rPr>
                <w:rFonts w:eastAsia="Times New Roman" w:cstheme="minorHAnsi"/>
                <w:i/>
                <w:iCs/>
                <w:color w:val="000000"/>
                <w:lang w:eastAsia="it-IT"/>
              </w:rPr>
            </w:pPr>
            <w:r w:rsidRPr="002265AC">
              <w:rPr>
                <w:rFonts w:eastAsia="Times New Roman" w:cstheme="minorHAnsi"/>
                <w:i/>
                <w:iCs/>
                <w:color w:val="000000"/>
                <w:highlight w:val="lightGray"/>
                <w:lang w:eastAsia="it-IT"/>
              </w:rPr>
              <w:t>ART. 6</w:t>
            </w:r>
          </w:p>
        </w:tc>
        <w:tc>
          <w:tcPr>
            <w:tcW w:w="4253" w:type="dxa"/>
            <w:vMerge w:val="restart"/>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single" w:sz="4" w:space="0" w:color="BFBFBF" w:themeColor="background1" w:themeShade="BF"/>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verificare la presenza di conflitto di interessi anche potenziale (non solo economico, ma di rendita di posizione) nelle decisioni relative ai procedimenti assegnati</w:t>
            </w:r>
          </w:p>
        </w:tc>
        <w:tc>
          <w:tcPr>
            <w:tcW w:w="3868" w:type="dxa"/>
            <w:tcBorders>
              <w:top w:val="nil"/>
              <w:bottom w:val="single" w:sz="4" w:space="0" w:color="BFBFBF" w:themeColor="background1" w:themeShade="BF"/>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prendere decisioni non legittime per assecondare pressioni politiche, sindacali o da superiori;</w:t>
            </w:r>
          </w:p>
        </w:tc>
      </w:tr>
      <w:tr w:rsidR="00A61FAB" w:rsidRPr="002265AC" w:rsidTr="008C2E3D">
        <w:trPr>
          <w:trHeight w:val="1611"/>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single" w:sz="4" w:space="0" w:color="BFBFBF" w:themeColor="background1" w:themeShade="BF"/>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partecipare ad associazioni o organizzazioni, comunicando al proprio responsabile gli eventuali ambiti di interessi che possano interferire con lo svolgimento dell'attività dell’ufficio;</w:t>
            </w:r>
          </w:p>
        </w:tc>
        <w:tc>
          <w:tcPr>
            <w:tcW w:w="3868" w:type="dxa"/>
            <w:tcBorders>
              <w:top w:val="single" w:sz="4" w:space="0" w:color="BFBFBF" w:themeColor="background1" w:themeShade="BF"/>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omettere di comunicare al proprio responsabile la partecipazione ad associazioni o organizzazioni con cui si trattano procedimenti, assegnazioni di incarichi e contributi;</w:t>
            </w:r>
          </w:p>
        </w:tc>
      </w:tr>
      <w:tr w:rsidR="00A61FAB" w:rsidRPr="002265AC" w:rsidTr="008C2E3D">
        <w:trPr>
          <w:trHeight w:val="1282"/>
        </w:trPr>
        <w:tc>
          <w:tcPr>
            <w:tcW w:w="1913" w:type="dxa"/>
            <w:vMerge w:val="restart"/>
            <w:shd w:val="clear" w:color="auto" w:fill="auto"/>
          </w:tcPr>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2.3</w:t>
            </w: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 xml:space="preserve">Partecipazione ad associazioni e organizzazioni </w:t>
            </w:r>
          </w:p>
          <w:p w:rsidR="00A61FAB" w:rsidRPr="002265AC" w:rsidRDefault="00A61FAB" w:rsidP="0093098F">
            <w:pPr>
              <w:spacing w:after="0" w:line="240" w:lineRule="auto"/>
              <w:rPr>
                <w:rFonts w:eastAsia="Times New Roman" w:cstheme="minorHAnsi"/>
                <w:color w:val="000000"/>
                <w:lang w:eastAsia="it-IT"/>
              </w:rPr>
            </w:pP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i/>
                <w:iCs/>
                <w:color w:val="000000"/>
                <w:highlight w:val="lightGray"/>
                <w:lang w:eastAsia="it-IT"/>
              </w:rPr>
              <w:t>ART. 5</w:t>
            </w:r>
          </w:p>
        </w:tc>
        <w:tc>
          <w:tcPr>
            <w:tcW w:w="4253" w:type="dxa"/>
            <w:vMerge w:val="restart"/>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astenersi dal trattare pratiche relative ad associazioni di cui si è membri quando è prevista l’erogazione di contributi economici;</w:t>
            </w:r>
          </w:p>
        </w:tc>
        <w:tc>
          <w:tcPr>
            <w:tcW w:w="3868" w:type="dxa"/>
            <w:tcBorders>
              <w:top w:val="nil"/>
              <w:bottom w:val="nil"/>
            </w:tcBorders>
            <w:shd w:val="clear" w:color="auto" w:fill="F2DBDB" w:themeFill="accent2" w:themeFillTint="33"/>
          </w:tcPr>
          <w:p w:rsidR="00A61FAB" w:rsidRPr="002265AC" w:rsidRDefault="00A61FAB" w:rsidP="00E82522">
            <w:pPr>
              <w:spacing w:after="0" w:line="240" w:lineRule="auto"/>
              <w:jc w:val="both"/>
              <w:rPr>
                <w:rFonts w:eastAsia="Times New Roman" w:cstheme="minorHAnsi"/>
                <w:color w:val="000000"/>
                <w:lang w:eastAsia="it-IT"/>
              </w:rPr>
            </w:pPr>
          </w:p>
        </w:tc>
      </w:tr>
      <w:tr w:rsidR="00A61FAB" w:rsidRPr="002265AC" w:rsidTr="008C2E3D">
        <w:trPr>
          <w:trHeight w:val="1611"/>
        </w:trPr>
        <w:tc>
          <w:tcPr>
            <w:tcW w:w="191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rPr>
                <w:rFonts w:eastAsia="Times New Roman" w:cstheme="minorHAnsi"/>
                <w:color w:val="000000"/>
                <w:lang w:eastAsia="it-IT"/>
              </w:rPr>
            </w:pPr>
          </w:p>
        </w:tc>
        <w:tc>
          <w:tcPr>
            <w:tcW w:w="4394" w:type="dxa"/>
            <w:tcBorders>
              <w:top w:val="nil"/>
            </w:tcBorders>
            <w:shd w:val="clear" w:color="auto" w:fill="D6E3BC" w:themeFill="accent3" w:themeFillTint="66"/>
            <w:noWrap/>
          </w:tcPr>
          <w:p w:rsidR="00A61FAB" w:rsidRPr="002265AC" w:rsidRDefault="00A61FAB" w:rsidP="00E82522">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iscriversi a partiti politici e sindacati senza obbligo di alcuna comunicazione;</w:t>
            </w:r>
          </w:p>
        </w:tc>
        <w:tc>
          <w:tcPr>
            <w:tcW w:w="3868" w:type="dxa"/>
            <w:tcBorders>
              <w:top w:val="nil"/>
            </w:tcBorders>
            <w:shd w:val="clear" w:color="auto" w:fill="F2DBDB" w:themeFill="accent2" w:themeFillTint="33"/>
          </w:tcPr>
          <w:p w:rsidR="00A61FAB" w:rsidRPr="00E82522" w:rsidRDefault="00A61FAB" w:rsidP="00E82522">
            <w:pPr>
              <w:spacing w:after="0" w:line="240" w:lineRule="auto"/>
              <w:jc w:val="both"/>
              <w:rPr>
                <w:rFonts w:eastAsia="Times New Roman" w:cstheme="minorHAnsi"/>
                <w:color w:val="000000"/>
                <w:highlight w:val="green"/>
                <w:lang w:eastAsia="it-IT"/>
              </w:rPr>
            </w:pPr>
            <w:r w:rsidRPr="00E82522">
              <w:rPr>
                <w:rFonts w:eastAsia="Times New Roman" w:cstheme="minorHAnsi"/>
                <w:color w:val="000000"/>
                <w:highlight w:val="green"/>
                <w:lang w:eastAsia="it-IT"/>
              </w:rPr>
              <w:t>esercitare pressioni a colleghi o subordinati promuovere l’adesione a associazioni o organizzazione con finalità diverse dalla libera partecipazione (vantaggio di carriera);</w:t>
            </w:r>
          </w:p>
        </w:tc>
      </w:tr>
    </w:tbl>
    <w:p w:rsidR="00A61FAB" w:rsidRDefault="00A61FAB" w:rsidP="00A61FAB">
      <w:r>
        <w:br w:type="page"/>
      </w:r>
    </w:p>
    <w:tbl>
      <w:tblPr>
        <w:tblW w:w="144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3"/>
        <w:gridCol w:w="4253"/>
        <w:gridCol w:w="4394"/>
        <w:gridCol w:w="3868"/>
      </w:tblGrid>
      <w:tr w:rsidR="00A61FAB" w:rsidRPr="002265AC" w:rsidTr="0093098F">
        <w:trPr>
          <w:trHeight w:val="756"/>
        </w:trPr>
        <w:tc>
          <w:tcPr>
            <w:tcW w:w="1913"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tcBorders>
            <w:shd w:val="clear" w:color="auto" w:fill="auto"/>
            <w:vAlign w:val="center"/>
          </w:tcPr>
          <w:p w:rsidR="00A61FAB" w:rsidRPr="002265AC" w:rsidRDefault="00A61FAB" w:rsidP="0093098F">
            <w:pPr>
              <w:spacing w:after="0" w:line="240" w:lineRule="auto"/>
              <w:jc w:val="center"/>
              <w:rPr>
                <w:rFonts w:eastAsia="Times New Roman" w:cstheme="minorHAnsi"/>
                <w:b/>
                <w:bCs/>
                <w:color w:val="000000"/>
                <w:lang w:eastAsia="it-IT"/>
              </w:rPr>
            </w:pPr>
            <w:r w:rsidRPr="002265AC">
              <w:rPr>
                <w:rFonts w:eastAsia="Times New Roman" w:cstheme="minorHAnsi"/>
                <w:b/>
                <w:bCs/>
                <w:color w:val="000000"/>
                <w:lang w:eastAsia="it-IT"/>
              </w:rPr>
              <w:lastRenderedPageBreak/>
              <w:t>3</w:t>
            </w:r>
          </w:p>
        </w:tc>
        <w:tc>
          <w:tcPr>
            <w:tcW w:w="12515" w:type="dxa"/>
            <w:gridSpan w:val="3"/>
            <w:tcBorders>
              <w:left w:val="single" w:sz="24" w:space="0" w:color="808080" w:themeColor="background1" w:themeShade="80"/>
            </w:tcBorders>
            <w:shd w:val="clear" w:color="auto" w:fill="auto"/>
            <w:vAlign w:val="center"/>
          </w:tcPr>
          <w:p w:rsidR="00A61FAB" w:rsidRPr="002265AC" w:rsidRDefault="00A61FAB" w:rsidP="0093098F">
            <w:pPr>
              <w:spacing w:after="0" w:line="240" w:lineRule="auto"/>
              <w:rPr>
                <w:rFonts w:eastAsia="Times New Roman" w:cstheme="minorHAnsi"/>
                <w:b/>
                <w:bCs/>
                <w:color w:val="000000"/>
                <w:lang w:eastAsia="it-IT"/>
              </w:rPr>
            </w:pPr>
            <w:r w:rsidRPr="002265AC">
              <w:rPr>
                <w:rFonts w:eastAsia="Times New Roman" w:cstheme="minorHAnsi"/>
                <w:b/>
                <w:bCs/>
                <w:color w:val="000000"/>
                <w:lang w:eastAsia="it-IT"/>
              </w:rPr>
              <w:t>LE REGOLE PER IL PERSONALE IN SERVIZIO</w:t>
            </w:r>
          </w:p>
        </w:tc>
      </w:tr>
      <w:tr w:rsidR="00A61FAB" w:rsidRPr="002265AC" w:rsidTr="008C2E3D">
        <w:trPr>
          <w:trHeight w:val="1255"/>
        </w:trPr>
        <w:tc>
          <w:tcPr>
            <w:tcW w:w="1913" w:type="dxa"/>
            <w:vMerge w:val="restart"/>
            <w:tcBorders>
              <w:top w:val="single" w:sz="24" w:space="0" w:color="808080" w:themeColor="background1" w:themeShade="80"/>
            </w:tcBorders>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3.1</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Conflitto di interessi ed obbligo di astensione </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highlight w:val="lightGray"/>
                <w:lang w:eastAsia="it-IT"/>
              </w:rPr>
            </w:pPr>
            <w:r w:rsidRPr="002265AC">
              <w:rPr>
                <w:rFonts w:eastAsia="Times New Roman" w:cstheme="minorHAnsi"/>
                <w:i/>
                <w:iCs/>
                <w:color w:val="000000"/>
                <w:highlight w:val="lightGray"/>
                <w:lang w:eastAsia="it-IT"/>
              </w:rPr>
              <w:t xml:space="preserve">ART. 6 </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i/>
                <w:iCs/>
                <w:color w:val="000000"/>
                <w:highlight w:val="lightGray"/>
                <w:lang w:eastAsia="it-IT"/>
              </w:rPr>
              <w:t>ART. 7</w:t>
            </w:r>
          </w:p>
        </w:tc>
        <w:tc>
          <w:tcPr>
            <w:tcW w:w="4253" w:type="dxa"/>
            <w:vMerge w:val="restart"/>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cstheme="minorHAnsi"/>
              </w:rPr>
            </w:pPr>
            <w:r w:rsidRPr="002265AC">
              <w:rPr>
                <w:rFonts w:eastAsia="Times New Roman" w:cstheme="minorHAnsi"/>
                <w:color w:val="000000"/>
                <w:lang w:eastAsia="it-IT"/>
              </w:rPr>
              <w:t>accettare incarichi da soggetti privati, anche gratuiti, se tali incarichi rispondono alle norme previste per l’affidamento degli incarichi extraistituzionali vigenti;</w:t>
            </w: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accettare incarichi al di fuori dalle norme prescritte nell’affidamento degli incarichi extraistituzionali vigenti</w:t>
            </w:r>
            <w:r>
              <w:rPr>
                <w:rFonts w:eastAsia="Times New Roman" w:cstheme="minorHAnsi"/>
                <w:color w:val="000000"/>
                <w:lang w:eastAsia="it-IT"/>
              </w:rPr>
              <w:t>;</w:t>
            </w:r>
          </w:p>
        </w:tc>
      </w:tr>
      <w:tr w:rsidR="00A61FAB" w:rsidRPr="002265AC" w:rsidTr="008C2E3D">
        <w:trPr>
          <w:trHeight w:val="756"/>
        </w:trPr>
        <w:tc>
          <w:tcPr>
            <w:tcW w:w="1913" w:type="dxa"/>
            <w:vMerge/>
            <w:shd w:val="clear" w:color="auto" w:fill="auto"/>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accettare incarichi da soggetti privati purché tale collaborazione non sia (o sia stata) strettamente collegata all’attività prevalente del servizio;</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non comunicare nell’attività di servizio la presenza di conflitto di interessi, anche potenziale, sia per sé stesso che di conviventi o parenti;</w:t>
            </w:r>
          </w:p>
        </w:tc>
      </w:tr>
      <w:tr w:rsidR="00A61FAB" w:rsidRPr="002265AC" w:rsidTr="008C2E3D">
        <w:trPr>
          <w:trHeight w:val="118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single" w:sz="4" w:space="0" w:color="BFBFBF" w:themeColor="background1" w:themeShade="BF"/>
            </w:tcBorders>
            <w:shd w:val="clear" w:color="auto" w:fill="D6E3BC" w:themeFill="accent3" w:themeFillTint="66"/>
            <w:noWrap/>
            <w:vAlign w:val="center"/>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comunicare al proprio responsabile la presenza di conflitto di interessi, anche potenziale, e proseguire nell’attività solo a seguito di istruzioni o autorizzazioni;</w:t>
            </w:r>
          </w:p>
        </w:tc>
        <w:tc>
          <w:tcPr>
            <w:tcW w:w="3868" w:type="dxa"/>
            <w:tcBorders>
              <w:top w:val="nil"/>
              <w:bottom w:val="single" w:sz="2" w:space="0" w:color="BFBFBF" w:themeColor="background1" w:themeShade="BF"/>
            </w:tcBorders>
            <w:shd w:val="clear" w:color="auto" w:fill="F2DBDB" w:themeFill="accent2" w:themeFillTint="33"/>
            <w:vAlign w:val="center"/>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non astenersi dal prendere decisioni in presenza di conflitto di interessi, anche potenziale, sia personale che di conviventi o parenti;</w:t>
            </w:r>
          </w:p>
        </w:tc>
      </w:tr>
      <w:tr w:rsidR="00A61FAB" w:rsidRPr="002265AC" w:rsidTr="008C2E3D">
        <w:trPr>
          <w:trHeight w:val="141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lang w:eastAsia="it-IT"/>
              </w:rPr>
              <w:t xml:space="preserve">segnalare secondo la procedura di whistleblowing dell’Ente eventuali situazioni di illecito </w:t>
            </w:r>
            <w:r w:rsidRPr="0060395C">
              <w:rPr>
                <w:rFonts w:eastAsia="Times New Roman" w:cstheme="minorHAnsi"/>
                <w:color w:val="000000"/>
                <w:lang w:eastAsia="it-IT"/>
              </w:rPr>
              <w:t>nell'amministrazione</w:t>
            </w:r>
            <w:r w:rsidRPr="002265AC">
              <w:rPr>
                <w:rFonts w:eastAsia="Times New Roman" w:cstheme="minorHAnsi"/>
                <w:lang w:eastAsia="it-IT"/>
              </w:rPr>
              <w:t xml:space="preserve"> di cui si sia venuti a conoscenza;</w:t>
            </w:r>
          </w:p>
        </w:tc>
        <w:tc>
          <w:tcPr>
            <w:tcW w:w="3868" w:type="dxa"/>
            <w:tcBorders>
              <w:top w:val="single" w:sz="2" w:space="0" w:color="BFBFBF" w:themeColor="background1" w:themeShade="BF"/>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lang w:eastAsia="it-IT"/>
              </w:rPr>
              <w:t>omettere di segnalare, per pura convenienza, eventuali illeciti di cui si si sia venuti a conoscenza o segnalare falsi illeciti per ritorsione nei confronti di colleghi o responsabili;</w:t>
            </w:r>
          </w:p>
        </w:tc>
      </w:tr>
      <w:tr w:rsidR="00A61FAB" w:rsidRPr="002265AC" w:rsidTr="008C2E3D">
        <w:trPr>
          <w:trHeight w:val="1646"/>
        </w:trPr>
        <w:tc>
          <w:tcPr>
            <w:tcW w:w="1913" w:type="dxa"/>
            <w:vMerge w:val="restart"/>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3.2</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Prevenzione della corruzione - Regali, compensi ed altre utilità - Trasparenza e tracciabilità </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highlight w:val="lightGray"/>
                <w:lang w:eastAsia="it-IT"/>
              </w:rPr>
            </w:pPr>
            <w:r w:rsidRPr="002265AC">
              <w:rPr>
                <w:rFonts w:eastAsia="Times New Roman" w:cstheme="minorHAnsi"/>
                <w:i/>
                <w:iCs/>
                <w:color w:val="000000"/>
                <w:highlight w:val="lightGray"/>
                <w:lang w:eastAsia="it-IT"/>
              </w:rPr>
              <w:t>ART. 8</w:t>
            </w:r>
          </w:p>
          <w:p w:rsidR="00A61FAB" w:rsidRPr="002265AC" w:rsidRDefault="00A61FAB" w:rsidP="0093098F">
            <w:pPr>
              <w:spacing w:after="0" w:line="240" w:lineRule="auto"/>
              <w:jc w:val="both"/>
              <w:rPr>
                <w:rFonts w:eastAsia="Times New Roman" w:cstheme="minorHAnsi"/>
                <w:i/>
                <w:iCs/>
                <w:color w:val="000000"/>
                <w:highlight w:val="lightGray"/>
                <w:lang w:eastAsia="it-IT"/>
              </w:rPr>
            </w:pPr>
            <w:r w:rsidRPr="002265AC">
              <w:rPr>
                <w:rFonts w:eastAsia="Times New Roman" w:cstheme="minorHAnsi"/>
                <w:i/>
                <w:iCs/>
                <w:color w:val="000000"/>
                <w:highlight w:val="lightGray"/>
                <w:lang w:eastAsia="it-IT"/>
              </w:rPr>
              <w:t>ART. 4</w:t>
            </w: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lastRenderedPageBreak/>
              <w:t>ART. 9</w:t>
            </w:r>
          </w:p>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val="restart"/>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accettare i piccoli gesti di cortesia da parte degli utenti, ringraziando e specificando loro l’eccezionalità del caso;</w:t>
            </w:r>
          </w:p>
          <w:p w:rsidR="00A61FAB" w:rsidRPr="002265AC" w:rsidRDefault="00A61FAB" w:rsidP="0093098F">
            <w:pPr>
              <w:pStyle w:val="Default"/>
              <w:jc w:val="both"/>
              <w:rPr>
                <w:rFonts w:asciiTheme="minorHAnsi" w:eastAsia="Times New Roman" w:hAnsiTheme="minorHAnsi" w:cstheme="minorHAnsi"/>
                <w:sz w:val="22"/>
                <w:szCs w:val="22"/>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accettare denaro o altri regali o benefici (anche di minimo valore) a fronte dell’esecuzione di un procedimento d’ufficio che rientra nelle proprie competenze;</w:t>
            </w:r>
          </w:p>
          <w:p w:rsidR="00A61FAB" w:rsidRPr="002265AC" w:rsidRDefault="00A61FAB" w:rsidP="0093098F">
            <w:pPr>
              <w:pStyle w:val="Default"/>
              <w:jc w:val="both"/>
              <w:rPr>
                <w:rFonts w:asciiTheme="minorHAnsi" w:eastAsia="Times New Roman" w:hAnsiTheme="minorHAnsi" w:cstheme="minorHAnsi"/>
                <w:sz w:val="22"/>
                <w:szCs w:val="22"/>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accettare o offrire regali con modalità trasparente e comune fra tutti i collaboratori dell’ufficio;</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accettare o offrire regali o altri benefici da o verso un proprio subordinato; </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consegnare all’Ente regali o altre utilità ricevuti fuori dai parametri consentiti dal </w:t>
            </w:r>
            <w:r w:rsidR="006E0155">
              <w:rPr>
                <w:rFonts w:eastAsia="Times New Roman" w:cstheme="minorHAnsi"/>
                <w:color w:val="000000"/>
                <w:lang w:eastAsia="it-IT"/>
              </w:rPr>
              <w:t>C</w:t>
            </w:r>
            <w:r w:rsidRPr="002265AC">
              <w:rPr>
                <w:rFonts w:eastAsia="Times New Roman" w:cstheme="minorHAnsi"/>
                <w:color w:val="000000"/>
                <w:lang w:eastAsia="it-IT"/>
              </w:rPr>
              <w:t xml:space="preserve">odice di comportamento, da distribuire come stabilito </w:t>
            </w:r>
            <w:r w:rsidRPr="006E0155">
              <w:rPr>
                <w:rFonts w:eastAsia="Times New Roman" w:cstheme="minorHAnsi"/>
                <w:color w:val="000000"/>
                <w:highlight w:val="green"/>
                <w:lang w:eastAsia="it-IT"/>
              </w:rPr>
              <w:t>dall’Amministrazione</w:t>
            </w:r>
            <w:r w:rsidRPr="002265AC">
              <w:rPr>
                <w:rFonts w:eastAsia="Times New Roman" w:cstheme="minorHAnsi"/>
                <w:color w:val="000000"/>
                <w:lang w:eastAsia="it-IT"/>
              </w:rPr>
              <w:t xml:space="preserve">; </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ricevere denaro o regali o benefici di valore superiore a quanto indicato nel </w:t>
            </w:r>
            <w:r w:rsidR="006E0155">
              <w:rPr>
                <w:rFonts w:eastAsia="Times New Roman" w:cstheme="minorHAnsi"/>
                <w:color w:val="000000"/>
                <w:lang w:eastAsia="it-IT"/>
              </w:rPr>
              <w:t>C</w:t>
            </w:r>
            <w:r w:rsidRPr="002265AC">
              <w:rPr>
                <w:rFonts w:eastAsia="Times New Roman" w:cstheme="minorHAnsi"/>
                <w:color w:val="000000"/>
                <w:lang w:eastAsia="it-IT"/>
              </w:rPr>
              <w:t>odice di comportamento (</w:t>
            </w:r>
            <w:r w:rsidRPr="007E26FC">
              <w:rPr>
                <w:rFonts w:eastAsia="Times New Roman" w:cstheme="minorHAnsi"/>
                <w:color w:val="000000"/>
                <w:highlight w:val="yellow"/>
                <w:lang w:eastAsia="it-IT"/>
              </w:rPr>
              <w:t>50 euro</w:t>
            </w:r>
            <w:r w:rsidRPr="002265AC">
              <w:rPr>
                <w:rFonts w:eastAsia="Times New Roman" w:cstheme="minorHAnsi"/>
                <w:color w:val="000000"/>
                <w:lang w:eastAsia="it-IT"/>
              </w:rPr>
              <w:t xml:space="preserve">) e omettere la comunicazione all’Ente; </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conoscere e rispettare le norme prescritte in tema di trasparenza, assicurando la riservatezza dei dati pubblicati;</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disattendere volontariamente alle indicazioni inserite nel </w:t>
            </w:r>
            <w:r w:rsidRPr="006E0155">
              <w:rPr>
                <w:rFonts w:eastAsia="Times New Roman" w:cstheme="minorHAnsi"/>
                <w:color w:val="000000"/>
                <w:highlight w:val="green"/>
                <w:lang w:eastAsia="it-IT"/>
              </w:rPr>
              <w:t xml:space="preserve">Piano </w:t>
            </w:r>
            <w:r w:rsidR="006E0155" w:rsidRPr="006E0155">
              <w:rPr>
                <w:rFonts w:eastAsia="Times New Roman" w:cstheme="minorHAnsi"/>
                <w:color w:val="000000"/>
                <w:highlight w:val="green"/>
                <w:lang w:eastAsia="it-IT"/>
              </w:rPr>
              <w:t>per la</w:t>
            </w:r>
            <w:r w:rsidRPr="006E0155">
              <w:rPr>
                <w:rFonts w:eastAsia="Times New Roman" w:cstheme="minorHAnsi"/>
                <w:color w:val="000000"/>
                <w:highlight w:val="green"/>
                <w:lang w:eastAsia="it-IT"/>
              </w:rPr>
              <w:t xml:space="preserve"> Prevenzione in tema di trasparenza</w:t>
            </w:r>
            <w:r w:rsidRPr="002265AC">
              <w:rPr>
                <w:rFonts w:eastAsia="Times New Roman" w:cstheme="minorHAnsi"/>
                <w:color w:val="000000"/>
                <w:lang w:eastAsia="it-IT"/>
              </w:rPr>
              <w:t>;</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collaborare alla tempestiva e completa pubblicazione delle informazioni sul sito istituzionale dell’Ente;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pubblicare o comunicare in ritardo le informazioni da aggiornare sul sito istituzionale;</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2137"/>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garantire la raccolta di tutte le informazioni e i dati aggiornati relativi ai procedimenti trattati per consentire una rapida e diffusa informazione a utenti e colleghi; </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trattenere per inerzia o volontariamente tutte le informazioni necessarie p</w:t>
            </w:r>
            <w:r>
              <w:rPr>
                <w:rFonts w:eastAsia="Times New Roman" w:cstheme="minorHAnsi"/>
                <w:color w:val="000000"/>
                <w:lang w:eastAsia="it-IT"/>
              </w:rPr>
              <w:t>er il completamento degli atti;</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omettere comunicazioni significative o trasferire informazioni parziali a colleghi o utenti;</w:t>
            </w: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utilizzare tutti gli strumenti informatici e gestionali a disposizione, compreso il protocollo informatico, per assicurare la tracciabilità dei dati; </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utilizzare in modo approssimativo gli strumenti informatici necessari a garantire la trasparenza e tempestività delle informazioni;</w:t>
            </w: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illustrare le proprie attività e responsabilità nell’ambito del servizio senza entrare nel dettaglio degli specifici procedimenti;</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promettere facilitazioni per pratiche d’ufficio in cambio di una agevolazione personale;</w:t>
            </w:r>
          </w:p>
        </w:tc>
      </w:tr>
    </w:tbl>
    <w:p w:rsidR="00A61FAB" w:rsidRDefault="00A61FAB" w:rsidP="00A61FAB">
      <w:r>
        <w:br w:type="page"/>
      </w:r>
    </w:p>
    <w:tbl>
      <w:tblPr>
        <w:tblW w:w="144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3"/>
        <w:gridCol w:w="4253"/>
        <w:gridCol w:w="4394"/>
        <w:gridCol w:w="3868"/>
      </w:tblGrid>
      <w:tr w:rsidR="00A61FAB" w:rsidRPr="002265AC" w:rsidTr="008C2E3D">
        <w:trPr>
          <w:trHeight w:val="756"/>
        </w:trPr>
        <w:tc>
          <w:tcPr>
            <w:tcW w:w="1913" w:type="dxa"/>
            <w:vMerge w:val="restart"/>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lastRenderedPageBreak/>
              <w:t>3.3</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Comportamento nei rapporti privati </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t>ART. 10</w:t>
            </w:r>
          </w:p>
        </w:tc>
        <w:tc>
          <w:tcPr>
            <w:tcW w:w="4253" w:type="dxa"/>
            <w:vMerge w:val="restart"/>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rispettare il ruolo dei colleghi omologhi di altre amministrazioni;</w:t>
            </w: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chiedere ai responsabili di altri enti di intervenire direttamente su una pratica personale, sfruttando il proprio ruolo;</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nell’ambito delle relazioni con colleghi e utenti intrattenere colloqui generici senza entrare nello specifico di situazioni riguardanti persone non presenti alla discussione; </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diffondere informazioni e commenti denigratori su colleghi, superiori gerarchici, amministratori, o sull’ente in generale;</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esprimere criticamente le proprie opinioni con correttezza e senza scadere nell’insulto o nella diffamazione;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50"/>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in orario di servizio consentire a soggetti esterni il proprio riconoscimento ed il ruolo svolto secondo le indicazioni inserite nel codice di comportamento dell’Ente;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non consentire a soggetti esterni il riconoscimento del proprio nominativo e del ruolo per motivi diversi dalla tutela della sicurezza personale;</w:t>
            </w:r>
          </w:p>
        </w:tc>
      </w:tr>
      <w:tr w:rsidR="00A61FAB" w:rsidRPr="002265AC" w:rsidTr="008C2E3D">
        <w:trPr>
          <w:trHeight w:val="756"/>
        </w:trPr>
        <w:tc>
          <w:tcPr>
            <w:tcW w:w="1913" w:type="dxa"/>
            <w:vMerge w:val="restart"/>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3.4</w:t>
            </w:r>
          </w:p>
          <w:p w:rsidR="00A61FAB" w:rsidRDefault="00A61FAB" w:rsidP="0093098F">
            <w:pPr>
              <w:spacing w:after="0" w:line="240" w:lineRule="auto"/>
              <w:jc w:val="both"/>
              <w:rPr>
                <w:rFonts w:eastAsia="Times New Roman" w:cstheme="minorHAnsi"/>
                <w:color w:val="000000"/>
                <w:lang w:eastAsia="it-IT"/>
              </w:rPr>
            </w:pPr>
            <w:r>
              <w:rPr>
                <w:rFonts w:eastAsia="Times New Roman" w:cstheme="minorHAnsi"/>
                <w:color w:val="000000"/>
                <w:lang w:eastAsia="it-IT"/>
              </w:rPr>
              <w:t>Rapporti con il pubblico</w:t>
            </w:r>
          </w:p>
          <w:p w:rsidR="00A61FAB" w:rsidRDefault="00A61FAB" w:rsidP="0093098F">
            <w:pPr>
              <w:spacing w:after="0" w:line="240" w:lineRule="auto"/>
              <w:jc w:val="both"/>
              <w:rPr>
                <w:rFonts w:eastAsia="Times New Roman" w:cstheme="minorHAnsi"/>
                <w:color w:val="000000"/>
                <w:lang w:eastAsia="it-IT"/>
              </w:rPr>
            </w:pPr>
            <w:r>
              <w:rPr>
                <w:rFonts w:eastAsia="Times New Roman" w:cstheme="minorHAnsi"/>
                <w:color w:val="000000"/>
                <w:lang w:eastAsia="it-IT"/>
              </w:rPr>
              <w:t>3.5</w:t>
            </w:r>
          </w:p>
          <w:p w:rsidR="00A61FAB" w:rsidRPr="002265AC" w:rsidRDefault="00A61FAB" w:rsidP="0093098F">
            <w:pPr>
              <w:spacing w:after="0" w:line="240" w:lineRule="auto"/>
              <w:jc w:val="both"/>
              <w:rPr>
                <w:rFonts w:eastAsia="Times New Roman" w:cstheme="minorHAnsi"/>
                <w:color w:val="000000"/>
                <w:lang w:eastAsia="it-IT"/>
              </w:rPr>
            </w:pPr>
            <w:r>
              <w:rPr>
                <w:rFonts w:eastAsia="Times New Roman" w:cstheme="minorHAnsi"/>
                <w:color w:val="000000"/>
                <w:lang w:eastAsia="it-IT"/>
              </w:rPr>
              <w:t>Rapporti</w:t>
            </w:r>
            <w:r w:rsidRPr="002265AC">
              <w:rPr>
                <w:rFonts w:eastAsia="Times New Roman" w:cstheme="minorHAnsi"/>
                <w:color w:val="000000"/>
                <w:lang w:eastAsia="it-IT"/>
              </w:rPr>
              <w:t xml:space="preserve"> con gli organi di informazione </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t>ART.12</w:t>
            </w:r>
          </w:p>
        </w:tc>
        <w:tc>
          <w:tcPr>
            <w:tcW w:w="4253" w:type="dxa"/>
            <w:vMerge w:val="restart"/>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indossare un abbigliamento consono al luogo di lavoro e al rispetto dell’utenza, anche se informale;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indossare una divisa non </w:t>
            </w:r>
            <w:r>
              <w:rPr>
                <w:rFonts w:eastAsia="Times New Roman" w:cstheme="minorHAnsi"/>
                <w:color w:val="000000"/>
                <w:lang w:eastAsia="it-IT"/>
              </w:rPr>
              <w:t xml:space="preserve">in </w:t>
            </w:r>
            <w:r w:rsidRPr="002265AC">
              <w:rPr>
                <w:rFonts w:eastAsia="Times New Roman" w:cstheme="minorHAnsi"/>
                <w:color w:val="000000"/>
                <w:lang w:eastAsia="it-IT"/>
              </w:rPr>
              <w:t>ordine o un abbigliamento poco adeguato al luogo di lavoro;</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rispondere con cortesia, attenzione e gentilezza agli utenti, anche a fronte di un atteggiamento scostante nel limite della buona educazione;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rispondere in modo sbrigativo, supponente o poco attento alle richiese degli utenti;</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evitare una discussione con l’utente scortese o aggressivo, chiedendo di essere sostituito da un collega o dal proprio responsabile;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discutere/litigare con gli utenti o abbandonare la postazione di lavoro a seguito di contrasto;</w:t>
            </w: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valutare opportunamente se i reclami possano essere degli spunti di miglioramento per l’organizzazione e dunque trattarli come tali</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di fronte al pubblico mantenere un atteggiamento collaborativo con i colleghi pur in presenza di diverse opinioni, cercando la soluzione migliore e condivisa o rinviando la discussione;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esprimere in presenza del pubblico aperto dissenso nei confronti dell’operato dei colleghi;</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rispondere ad ogni richiesta degli utenti (corrispondenza, chiamate telefoniche, posta elettronica) in tempi rapidi e nella maniera più completa e accurata possibile;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rispondere alle richieste degli utenti in ritardo o in modo superficiale e confuso, omettendo le indicazioni per identificare lo scrivente; </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in caso di non conoscenza o non competenza alla risoluzione delle richieste ricevute, indirizzare o accompagnare gli utenti in altro ufficio dell’Ente o dal proprio responsabile;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non fornire supporto alle richieste degli utenti in caso di non conoscenza o non competenza; </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adoperarsi per facilitare l’erogazione del servizio nei casi in cui l’utente abbia delle difficoltà per accedere allo stesso;</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vAlign w:val="center"/>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assicurarsi che le richieste che vengono dall’esterno siano chiare e complete di tutte le informazioni e se necessario richiedere chiarimenti e integrazioni;</w:t>
            </w:r>
          </w:p>
          <w:p w:rsidR="00A61FAB" w:rsidRPr="002265AC" w:rsidRDefault="00A61FAB" w:rsidP="0093098F">
            <w:pPr>
              <w:spacing w:after="0" w:line="240" w:lineRule="auto"/>
              <w:jc w:val="both"/>
              <w:rPr>
                <w:rFonts w:eastAsia="Times New Roman" w:cstheme="minorHAnsi"/>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rispondere ai ritardi o reclami dell’utenza in modo puntuale e corretto, senza esprimere giudizi negativi su colleghi o collaboratori coinvolti o attribuire ad altri l’intera responsabilità del disservizio;</w:t>
            </w:r>
          </w:p>
          <w:p w:rsidR="00A61FAB" w:rsidRPr="002265AC" w:rsidRDefault="00A61FAB" w:rsidP="0093098F">
            <w:pPr>
              <w:spacing w:after="0" w:line="240" w:lineRule="auto"/>
              <w:jc w:val="both"/>
              <w:rPr>
                <w:rFonts w:eastAsia="Times New Roman" w:cstheme="minorHAnsi"/>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rispondere ai ritardi o reclami dell’utenza attribuendo ad altri l’intera responsabilità del disservizio; </w:t>
            </w: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rispettare sempre l’ordine di evasione delle pratiche e i tempi di conclusione del procedimento, salvo diverse indicazioni ricevute;</w:t>
            </w:r>
          </w:p>
          <w:p w:rsidR="00A61FAB" w:rsidRPr="002265AC" w:rsidRDefault="00A61FAB" w:rsidP="0093098F">
            <w:pPr>
              <w:spacing w:after="0" w:line="240" w:lineRule="auto"/>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trattare l’elaborazione delle pratiche secondo il proprio personale giudizio e non rispettare sistematicamente i tempi di conclusione del procedimento;</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ritardare appuntamenti o consegne senza informare gli utenti;</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in caso di ritardi, darne comunicazione alle parti interessate chiarendone motivazioni; </w:t>
            </w: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omettere la comunicazione del ritardo e delle sue motivazioni alle parti interessate;</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accettare senza obiezioni tutte le richieste degli utenti per le prestazioni a cui si è tenuti per il proprio profilo professionale;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rifiutare, perché poco gradite o impegnative, alcune richieste degli utenti anche se per prestazioni dovute;</w:t>
            </w: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601A0B">
              <w:rPr>
                <w:rFonts w:eastAsia="Times New Roman" w:cstheme="minorHAnsi"/>
                <w:color w:val="000000"/>
                <w:highlight w:val="green"/>
                <w:lang w:eastAsia="it-IT"/>
              </w:rPr>
              <w:t>esprimere diritto di critica, in pubblico e su tutti i canali di comunicazione, senza scadere nell’insulto o nella diffamazione</w:t>
            </w:r>
            <w:r w:rsidRPr="002265AC">
              <w:rPr>
                <w:rFonts w:eastAsia="Times New Roman" w:cstheme="minorHAnsi"/>
                <w:color w:val="000000"/>
                <w:lang w:eastAsia="it-IT"/>
              </w:rPr>
              <w:t>;</w:t>
            </w:r>
          </w:p>
          <w:p w:rsidR="00A61FAB"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601A0B">
              <w:rPr>
                <w:rFonts w:eastAsia="Times New Roman" w:cstheme="minorHAnsi"/>
                <w:color w:val="000000"/>
                <w:highlight w:val="green"/>
                <w:lang w:eastAsia="it-IT"/>
              </w:rPr>
              <w:t>astenersi da pubbliche critiche nei confronti dell’</w:t>
            </w:r>
            <w:r w:rsidR="00601A0B" w:rsidRPr="00601A0B">
              <w:rPr>
                <w:rFonts w:eastAsia="Times New Roman" w:cstheme="minorHAnsi"/>
                <w:color w:val="000000"/>
                <w:highlight w:val="green"/>
                <w:lang w:eastAsia="it-IT"/>
              </w:rPr>
              <w:t>Ente</w:t>
            </w:r>
            <w:r w:rsidRPr="00601A0B">
              <w:rPr>
                <w:rFonts w:eastAsia="Times New Roman" w:cstheme="minorHAnsi"/>
                <w:color w:val="000000"/>
                <w:highlight w:val="green"/>
                <w:lang w:eastAsia="it-IT"/>
              </w:rPr>
              <w:t>;</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esprimere giudizi negativi senza contradditorio o diffamare in pubblico e in tutti i canali di comunicazione colleghi, superiori o l’</w:t>
            </w:r>
            <w:r w:rsidR="00601A0B">
              <w:rPr>
                <w:rFonts w:eastAsia="Times New Roman" w:cstheme="minorHAnsi"/>
                <w:color w:val="000000"/>
                <w:lang w:eastAsia="it-IT"/>
              </w:rPr>
              <w:t>Ente</w:t>
            </w:r>
            <w:r w:rsidRPr="002265AC">
              <w:rPr>
                <w:rFonts w:eastAsia="Times New Roman" w:cstheme="minorHAnsi"/>
                <w:color w:val="000000"/>
                <w:lang w:eastAsia="it-IT"/>
              </w:rPr>
              <w:t>;</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rilasciare dichiarazioni pubbliche solo su autorizzazione del Responsabile o dell’</w:t>
            </w:r>
            <w:r w:rsidR="00601A0B">
              <w:rPr>
                <w:rFonts w:eastAsia="Times New Roman" w:cstheme="minorHAnsi"/>
                <w:color w:val="000000"/>
                <w:lang w:eastAsia="it-IT"/>
              </w:rPr>
              <w:t>Ente</w:t>
            </w:r>
            <w:r w:rsidRPr="002265AC">
              <w:rPr>
                <w:rFonts w:eastAsia="Times New Roman" w:cstheme="minorHAnsi"/>
                <w:color w:val="000000"/>
                <w:lang w:eastAsia="it-IT"/>
              </w:rPr>
              <w:t>;</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rilasciare dichiarazioni o giudizi a nome dell’</w:t>
            </w:r>
            <w:r w:rsidR="00601A0B">
              <w:rPr>
                <w:rFonts w:eastAsia="Times New Roman" w:cstheme="minorHAnsi"/>
                <w:color w:val="000000"/>
                <w:lang w:eastAsia="it-IT"/>
              </w:rPr>
              <w:t>Ente</w:t>
            </w:r>
            <w:r w:rsidRPr="002265AC">
              <w:rPr>
                <w:rFonts w:eastAsia="Times New Roman" w:cstheme="minorHAnsi"/>
                <w:color w:val="000000"/>
                <w:lang w:eastAsia="it-IT"/>
              </w:rPr>
              <w:t xml:space="preserve"> senza autorizzazione;</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rispettare gli standard di qualità e di quantità fissati dall'</w:t>
            </w:r>
            <w:r w:rsidR="00601A0B">
              <w:rPr>
                <w:rFonts w:eastAsia="Times New Roman" w:cstheme="minorHAnsi"/>
                <w:color w:val="000000"/>
                <w:lang w:eastAsia="it-IT"/>
              </w:rPr>
              <w:t>Ente</w:t>
            </w:r>
            <w:r w:rsidRPr="002265AC">
              <w:rPr>
                <w:rFonts w:eastAsia="Times New Roman" w:cstheme="minorHAnsi"/>
                <w:color w:val="000000"/>
                <w:lang w:eastAsia="it-IT"/>
              </w:rPr>
              <w:t>, dai responsabili e contenuti nelle carte dei servizi;</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disattendere per convenienza agli standard di qualità e quantità dei procedimenti e servizi di competenza;</w:t>
            </w: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fornire informazioni e notizie relative ad atti od operazioni amministrative in corso o conclusi solo nelle modalità previste dalle norme in </w:t>
            </w:r>
            <w:r w:rsidRPr="002265AC">
              <w:rPr>
                <w:rFonts w:eastAsia="Times New Roman" w:cstheme="minorHAnsi"/>
                <w:color w:val="000000"/>
                <w:lang w:eastAsia="it-IT"/>
              </w:rPr>
              <w:lastRenderedPageBreak/>
              <w:t>materia di accesso agli atti;</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lastRenderedPageBreak/>
              <w:t>rilasciare a proprio vantaggio informazioni o notizie relative ad atti od operazioni amministrative;</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garantire la segretezza e la protezione dei dati personali o sensibili presenti nei procedimenti trattati;</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non rispettare, per convenienza o superficialità, la segretezza dei dati personali o sensibili presenti nei procedimenti trattati</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mantenere separate le comunicazioni proprie dell’</w:t>
            </w:r>
            <w:r w:rsidR="00601A0B">
              <w:rPr>
                <w:rFonts w:eastAsia="Times New Roman" w:cstheme="minorHAnsi"/>
                <w:lang w:eastAsia="it-IT"/>
              </w:rPr>
              <w:t>E</w:t>
            </w:r>
            <w:r w:rsidRPr="002265AC">
              <w:rPr>
                <w:rFonts w:eastAsia="Times New Roman" w:cstheme="minorHAnsi"/>
                <w:lang w:eastAsia="it-IT"/>
              </w:rPr>
              <w:t>nte dalle comunicazioni verso l’esterno che abbiano carattere personale (con particolare attenzione ai canali di comunicazione che hanno impatto diretto con il pubblico come i social media o i dibatti pubblici)</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lang w:eastAsia="it-IT"/>
              </w:rPr>
              <w:t>Lasciare che le opinioni personali siano percepite come proprie dell’</w:t>
            </w:r>
            <w:r w:rsidR="00601A0B">
              <w:rPr>
                <w:rFonts w:eastAsia="Times New Roman" w:cstheme="minorHAnsi"/>
                <w:lang w:eastAsia="it-IT"/>
              </w:rPr>
              <w:t>E</w:t>
            </w:r>
            <w:r w:rsidRPr="002265AC">
              <w:rPr>
                <w:rFonts w:eastAsia="Times New Roman" w:cstheme="minorHAnsi"/>
                <w:lang w:eastAsia="it-IT"/>
              </w:rPr>
              <w:t>nte</w:t>
            </w: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partecipare a titolo personale, in quanto autorizzati, a convegni relativi a temi dell’attività svolta nell’</w:t>
            </w:r>
            <w:r w:rsidR="00601A0B">
              <w:rPr>
                <w:rFonts w:eastAsia="Times New Roman" w:cstheme="minorHAnsi"/>
                <w:color w:val="000000"/>
                <w:lang w:eastAsia="it-IT"/>
              </w:rPr>
              <w:t>Ente</w:t>
            </w:r>
            <w:r w:rsidRPr="002265AC">
              <w:rPr>
                <w:rFonts w:eastAsia="Times New Roman" w:cstheme="minorHAnsi"/>
                <w:color w:val="000000"/>
                <w:lang w:eastAsia="it-IT"/>
              </w:rPr>
              <w:t xml:space="preserve"> di appartenenza;</w:t>
            </w:r>
          </w:p>
          <w:p w:rsidR="00A61FAB" w:rsidRPr="002265AC" w:rsidRDefault="00A61FAB" w:rsidP="0093098F">
            <w:pPr>
              <w:spacing w:after="0" w:line="240" w:lineRule="auto"/>
              <w:jc w:val="both"/>
              <w:rPr>
                <w:rFonts w:eastAsia="Times New Roman" w:cstheme="minorHAnsi"/>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partecipare ad incontri e convegni, a titolo personale, aventi ad oggetto l’attività dell’</w:t>
            </w:r>
            <w:r w:rsidR="00601A0B">
              <w:rPr>
                <w:rFonts w:eastAsia="Times New Roman" w:cstheme="minorHAnsi"/>
                <w:color w:val="000000"/>
                <w:lang w:eastAsia="it-IT"/>
              </w:rPr>
              <w:t>Ente</w:t>
            </w:r>
            <w:r w:rsidRPr="002265AC">
              <w:rPr>
                <w:rFonts w:eastAsia="Times New Roman" w:cstheme="minorHAnsi"/>
                <w:color w:val="000000"/>
                <w:lang w:eastAsia="it-IT"/>
              </w:rPr>
              <w:t xml:space="preserve"> di appartenenza, senza averla preventivamente informata;</w:t>
            </w:r>
          </w:p>
          <w:p w:rsidR="00A61FAB" w:rsidRPr="002265AC" w:rsidRDefault="00A61FAB" w:rsidP="0093098F">
            <w:pPr>
              <w:spacing w:after="0" w:line="240" w:lineRule="auto"/>
              <w:jc w:val="both"/>
              <w:rPr>
                <w:rFonts w:eastAsia="Times New Roman" w:cstheme="minorHAnsi"/>
                <w:lang w:eastAsia="it-IT"/>
              </w:rPr>
            </w:pPr>
          </w:p>
        </w:tc>
      </w:tr>
      <w:tr w:rsidR="00A61FAB" w:rsidRPr="002265AC" w:rsidTr="008C2E3D">
        <w:trPr>
          <w:trHeight w:val="2372"/>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tcBorders>
            <w:shd w:val="clear" w:color="auto" w:fill="D6E3BC" w:themeFill="accent3" w:themeFillTint="66"/>
            <w:noWrap/>
          </w:tcPr>
          <w:p w:rsidR="00A61FAB"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mantenere la riservatezza sui contenuti appresi durante lo svolgimento del proprio lavoro in ragione della posizione ricoperta;</w:t>
            </w:r>
          </w:p>
          <w:p w:rsidR="00601A0B" w:rsidRDefault="00601A0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gestire i dati personali nel rispetto della privacy garantendo l’accesso agli stessi solo a chi ne ha diritto;</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tcBorders>
            <w:shd w:val="clear" w:color="auto" w:fill="F2DBDB" w:themeFill="accent2" w:themeFillTint="33"/>
          </w:tcPr>
          <w:p w:rsidR="00A61FAB"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sfruttare la posizione ricoperta per divulgare segreti di ufficio o dare informazioni circa procedimenti non ancora divulgati o non divulgabili;</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utilizzare i dati personali per scopi diversi e non strettamente necessari allo scopo per il quale sono stati raccolti;  </w:t>
            </w:r>
          </w:p>
        </w:tc>
      </w:tr>
    </w:tbl>
    <w:p w:rsidR="00A61FAB" w:rsidRDefault="00A61FAB" w:rsidP="00A61FAB">
      <w:r>
        <w:br w:type="page"/>
      </w:r>
    </w:p>
    <w:tbl>
      <w:tblPr>
        <w:tblW w:w="14453" w:type="dxa"/>
        <w:tblInd w:w="-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25"/>
        <w:gridCol w:w="1888"/>
        <w:gridCol w:w="25"/>
        <w:gridCol w:w="4228"/>
        <w:gridCol w:w="25"/>
        <w:gridCol w:w="4369"/>
        <w:gridCol w:w="25"/>
        <w:gridCol w:w="3843"/>
        <w:gridCol w:w="25"/>
      </w:tblGrid>
      <w:tr w:rsidR="00A61FAB" w:rsidRPr="002265AC" w:rsidTr="008C2E3D">
        <w:trPr>
          <w:gridBefore w:val="1"/>
          <w:wBefore w:w="25" w:type="dxa"/>
          <w:trHeight w:val="756"/>
        </w:trPr>
        <w:tc>
          <w:tcPr>
            <w:tcW w:w="1913" w:type="dxa"/>
            <w:gridSpan w:val="2"/>
            <w:vMerge w:val="restart"/>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Pr>
                <w:rFonts w:eastAsia="Times New Roman" w:cstheme="minorHAnsi"/>
                <w:color w:val="000000"/>
                <w:lang w:eastAsia="it-IT"/>
              </w:rPr>
              <w:lastRenderedPageBreak/>
              <w:t>3.6</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Comportamenti attesi da parte del personale in lavoro agile </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t>NEW</w:t>
            </w:r>
          </w:p>
        </w:tc>
        <w:tc>
          <w:tcPr>
            <w:tcW w:w="4253" w:type="dxa"/>
            <w:gridSpan w:val="2"/>
            <w:vMerge w:val="restart"/>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gestire il lavoro agile con flessibilità, nel rispetto dei risultati del progetto individuale, in termini di qualità e in tempi di realizzazione </w:t>
            </w:r>
          </w:p>
          <w:p w:rsidR="00A61FAB"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informare tempestivamente il proprio responsabile di eventuali problemi di contattabilità;</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gridSpan w:val="2"/>
            <w:tcBorders>
              <w:top w:val="nil"/>
              <w:bottom w:val="nil"/>
            </w:tcBorders>
            <w:shd w:val="clear" w:color="auto" w:fill="F2DBDB" w:themeFill="accent2" w:themeFillTint="33"/>
          </w:tcPr>
          <w:p w:rsidR="00A61FAB"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abusare della flessibilità garantita dal lavoro agile per l’utilizzo del tempo lavoro al di fuori del contratto individuale</w:t>
            </w:r>
          </w:p>
          <w:p w:rsidR="00A61FAB"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evitare di comunicare il proprio contatto personale;</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gridBefore w:val="1"/>
          <w:wBefore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aderire alla modalità di lavoro agile garantendo la propria reperibilità nel rispetto del diritto di disconnessione;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rendersi irreperibile o non contattabile negli orari stabiliti dal contratto individuale senza valida motivazione;</w:t>
            </w:r>
          </w:p>
        </w:tc>
      </w:tr>
      <w:tr w:rsidR="00A61FAB" w:rsidRPr="002265AC" w:rsidTr="008C2E3D">
        <w:trPr>
          <w:gridBefore w:val="1"/>
          <w:wBefore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93098F">
        <w:trPr>
          <w:gridAfter w:val="1"/>
          <w:wAfter w:w="25" w:type="dxa"/>
          <w:trHeight w:val="756"/>
        </w:trPr>
        <w:tc>
          <w:tcPr>
            <w:tcW w:w="1913" w:type="dxa"/>
            <w:gridSpan w:val="2"/>
            <w:tc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tcBorders>
            <w:shd w:val="clear" w:color="auto" w:fill="auto"/>
            <w:vAlign w:val="center"/>
          </w:tcPr>
          <w:p w:rsidR="00A61FAB" w:rsidRPr="002265AC" w:rsidRDefault="00A61FAB" w:rsidP="0093098F">
            <w:pPr>
              <w:spacing w:after="0" w:line="240" w:lineRule="auto"/>
              <w:jc w:val="center"/>
              <w:rPr>
                <w:rFonts w:cstheme="minorHAnsi"/>
                <w:b/>
                <w:bCs/>
              </w:rPr>
            </w:pPr>
            <w:r w:rsidRPr="002265AC">
              <w:rPr>
                <w:rFonts w:eastAsia="Times New Roman" w:cstheme="minorHAnsi"/>
                <w:b/>
                <w:bCs/>
                <w:color w:val="000000"/>
                <w:lang w:eastAsia="it-IT"/>
              </w:rPr>
              <w:t>4</w:t>
            </w:r>
          </w:p>
        </w:tc>
        <w:tc>
          <w:tcPr>
            <w:tcW w:w="12515" w:type="dxa"/>
            <w:gridSpan w:val="6"/>
            <w:tcBorders>
              <w:left w:val="single" w:sz="24" w:space="0" w:color="808080" w:themeColor="background1" w:themeShade="80"/>
            </w:tcBorders>
            <w:shd w:val="clear" w:color="auto" w:fill="auto"/>
            <w:vAlign w:val="center"/>
          </w:tcPr>
          <w:p w:rsidR="00A61FAB" w:rsidRPr="002265AC" w:rsidRDefault="00A61FAB" w:rsidP="0093098F">
            <w:pPr>
              <w:spacing w:after="0" w:line="240" w:lineRule="auto"/>
              <w:rPr>
                <w:rFonts w:cstheme="minorHAnsi"/>
                <w:b/>
                <w:bCs/>
              </w:rPr>
            </w:pPr>
            <w:r w:rsidRPr="002265AC">
              <w:rPr>
                <w:rFonts w:eastAsia="Times New Roman" w:cstheme="minorHAnsi"/>
                <w:b/>
                <w:bCs/>
                <w:color w:val="000000"/>
                <w:lang w:eastAsia="it-IT"/>
              </w:rPr>
              <w:t>LE REGOLE PER IL PERSONALE CESSATO DAL SERVIZIO</w:t>
            </w:r>
          </w:p>
        </w:tc>
      </w:tr>
      <w:tr w:rsidR="00A61FAB" w:rsidRPr="002265AC" w:rsidTr="008C2E3D">
        <w:trPr>
          <w:gridAfter w:val="1"/>
          <w:wAfter w:w="25" w:type="dxa"/>
          <w:trHeight w:val="756"/>
        </w:trPr>
        <w:tc>
          <w:tcPr>
            <w:tcW w:w="1913" w:type="dxa"/>
            <w:gridSpan w:val="2"/>
            <w:vMerge w:val="restart"/>
            <w:tcBorders>
              <w:top w:val="single" w:sz="24" w:space="0" w:color="808080" w:themeColor="background1" w:themeShade="80"/>
            </w:tcBorders>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4.1</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Incarichi di collaborazione – Pantouflage</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t>NEW</w:t>
            </w:r>
          </w:p>
        </w:tc>
        <w:tc>
          <w:tcPr>
            <w:tcW w:w="4253" w:type="dxa"/>
            <w:gridSpan w:val="2"/>
            <w:vMerge w:val="restart"/>
            <w:shd w:val="clear" w:color="auto" w:fill="auto"/>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shd w:val="clear" w:color="auto" w:fill="D6E3BC" w:themeFill="accent3" w:themeFillTint="66"/>
            <w:noWrap/>
          </w:tcPr>
          <w:p w:rsidR="00A61FAB" w:rsidRPr="002265AC" w:rsidRDefault="00A61FAB" w:rsidP="0093098F">
            <w:pPr>
              <w:pStyle w:val="Default"/>
              <w:jc w:val="both"/>
              <w:rPr>
                <w:rFonts w:asciiTheme="minorHAnsi" w:eastAsia="Times New Roman" w:hAnsiTheme="minorHAnsi" w:cstheme="minorHAnsi"/>
                <w:sz w:val="22"/>
                <w:szCs w:val="22"/>
                <w:lang w:eastAsia="it-IT"/>
              </w:rPr>
            </w:pPr>
            <w:r w:rsidRPr="002265AC">
              <w:rPr>
                <w:rFonts w:asciiTheme="minorHAnsi" w:eastAsia="Times New Roman" w:hAnsiTheme="minorHAnsi" w:cstheme="minorHAnsi"/>
                <w:sz w:val="22"/>
                <w:szCs w:val="22"/>
                <w:lang w:eastAsia="it-IT"/>
              </w:rPr>
              <w:t>per almeno tre anni successivi alla cessazione dei rapporti di lavoro con l’</w:t>
            </w:r>
            <w:r w:rsidR="00323884">
              <w:rPr>
                <w:rFonts w:asciiTheme="minorHAnsi" w:eastAsia="Times New Roman" w:hAnsiTheme="minorHAnsi" w:cstheme="minorHAnsi"/>
                <w:sz w:val="22"/>
                <w:szCs w:val="22"/>
                <w:lang w:eastAsia="it-IT"/>
              </w:rPr>
              <w:t>E</w:t>
            </w:r>
            <w:r w:rsidRPr="002265AC">
              <w:rPr>
                <w:rFonts w:asciiTheme="minorHAnsi" w:eastAsia="Times New Roman" w:hAnsiTheme="minorHAnsi" w:cstheme="minorHAnsi"/>
                <w:sz w:val="22"/>
                <w:szCs w:val="22"/>
                <w:lang w:eastAsia="it-IT"/>
              </w:rPr>
              <w:t>nte, astenersi dal ricoprire cariche presso organizzazioni private con le quali l’</w:t>
            </w:r>
            <w:r w:rsidR="00323884">
              <w:rPr>
                <w:rFonts w:asciiTheme="minorHAnsi" w:eastAsia="Times New Roman" w:hAnsiTheme="minorHAnsi" w:cstheme="minorHAnsi"/>
                <w:sz w:val="22"/>
                <w:szCs w:val="22"/>
                <w:lang w:eastAsia="it-IT"/>
              </w:rPr>
              <w:t>E</w:t>
            </w:r>
            <w:r w:rsidRPr="002265AC">
              <w:rPr>
                <w:rFonts w:asciiTheme="minorHAnsi" w:eastAsia="Times New Roman" w:hAnsiTheme="minorHAnsi" w:cstheme="minorHAnsi"/>
                <w:sz w:val="22"/>
                <w:szCs w:val="22"/>
                <w:lang w:eastAsia="it-IT"/>
              </w:rPr>
              <w:t xml:space="preserve">nte ha o ha avuto contratti per l’acquisizione di beni o servizi se il proprio ruolo ha inciso sull’aggiudicazione finale </w:t>
            </w:r>
          </w:p>
          <w:p w:rsidR="00A61FAB" w:rsidRPr="002265AC" w:rsidRDefault="00A61FAB" w:rsidP="0093098F">
            <w:pPr>
              <w:pStyle w:val="Default"/>
              <w:jc w:val="both"/>
              <w:rPr>
                <w:rFonts w:asciiTheme="minorHAnsi" w:eastAsia="Times New Roman" w:hAnsiTheme="minorHAnsi" w:cstheme="minorHAnsi"/>
                <w:sz w:val="22"/>
                <w:szCs w:val="22"/>
                <w:lang w:eastAsia="it-IT"/>
              </w:rPr>
            </w:pPr>
          </w:p>
        </w:tc>
        <w:tc>
          <w:tcPr>
            <w:tcW w:w="3868" w:type="dxa"/>
            <w:gridSpan w:val="2"/>
            <w:shd w:val="clear" w:color="auto" w:fill="F2DBDB" w:themeFill="accent2" w:themeFillTint="33"/>
          </w:tcPr>
          <w:p w:rsidR="00A61FAB" w:rsidRPr="002265AC" w:rsidRDefault="00A61FAB" w:rsidP="0093098F">
            <w:pPr>
              <w:pStyle w:val="Default"/>
              <w:jc w:val="both"/>
              <w:rPr>
                <w:rFonts w:asciiTheme="minorHAnsi" w:hAnsiTheme="minorHAnsi" w:cstheme="minorHAnsi"/>
                <w:color w:val="auto"/>
                <w:sz w:val="22"/>
                <w:szCs w:val="22"/>
              </w:rPr>
            </w:pPr>
            <w:r w:rsidRPr="002265AC">
              <w:rPr>
                <w:rFonts w:asciiTheme="minorHAnsi" w:eastAsia="Times New Roman" w:hAnsiTheme="minorHAnsi" w:cstheme="minorHAnsi"/>
                <w:sz w:val="22"/>
                <w:szCs w:val="22"/>
                <w:lang w:eastAsia="it-IT"/>
              </w:rPr>
              <w:t>sfruttare il ruolo ricoperto precedentemente all’interno di processi aggiudicat</w:t>
            </w:r>
            <w:r>
              <w:rPr>
                <w:rFonts w:asciiTheme="minorHAnsi" w:eastAsia="Times New Roman" w:hAnsiTheme="minorHAnsi" w:cstheme="minorHAnsi"/>
                <w:sz w:val="22"/>
                <w:szCs w:val="22"/>
                <w:lang w:eastAsia="it-IT"/>
              </w:rPr>
              <w:t>a</w:t>
            </w:r>
            <w:r w:rsidRPr="002265AC">
              <w:rPr>
                <w:rFonts w:asciiTheme="minorHAnsi" w:eastAsia="Times New Roman" w:hAnsiTheme="minorHAnsi" w:cstheme="minorHAnsi"/>
                <w:sz w:val="22"/>
                <w:szCs w:val="22"/>
                <w:lang w:eastAsia="it-IT"/>
              </w:rPr>
              <w:t>ri dei contratti con l’</w:t>
            </w:r>
            <w:r w:rsidR="00323884">
              <w:rPr>
                <w:rFonts w:asciiTheme="minorHAnsi" w:eastAsia="Times New Roman" w:hAnsiTheme="minorHAnsi" w:cstheme="minorHAnsi"/>
                <w:sz w:val="22"/>
                <w:szCs w:val="22"/>
                <w:lang w:eastAsia="it-IT"/>
              </w:rPr>
              <w:t>E</w:t>
            </w:r>
            <w:r w:rsidRPr="002265AC">
              <w:rPr>
                <w:rFonts w:asciiTheme="minorHAnsi" w:eastAsia="Times New Roman" w:hAnsiTheme="minorHAnsi" w:cstheme="minorHAnsi"/>
                <w:sz w:val="22"/>
                <w:szCs w:val="22"/>
                <w:lang w:eastAsia="it-IT"/>
              </w:rPr>
              <w:t>nte per ottenere qualsiasi tipo di rapporto di lavoro dai medesimi;</w:t>
            </w:r>
          </w:p>
        </w:tc>
      </w:tr>
      <w:tr w:rsidR="00A61FAB" w:rsidRPr="002265AC" w:rsidTr="008C2E3D">
        <w:trPr>
          <w:gridAfter w:val="1"/>
          <w:wAfter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shd w:val="clear" w:color="auto" w:fill="D6E3BC" w:themeFill="accent3" w:themeFillTint="66"/>
            <w:noWrap/>
          </w:tcPr>
          <w:p w:rsidR="00A61FAB" w:rsidRPr="002265AC" w:rsidRDefault="00A61FAB" w:rsidP="0093098F">
            <w:pPr>
              <w:pStyle w:val="Default"/>
              <w:jc w:val="both"/>
              <w:rPr>
                <w:rFonts w:asciiTheme="minorHAnsi" w:eastAsia="Times New Roman" w:hAnsiTheme="minorHAnsi" w:cstheme="minorHAnsi"/>
                <w:sz w:val="22"/>
                <w:szCs w:val="22"/>
                <w:lang w:eastAsia="it-IT"/>
              </w:rPr>
            </w:pPr>
            <w:r w:rsidRPr="002265AC">
              <w:rPr>
                <w:rFonts w:asciiTheme="minorHAnsi" w:eastAsia="Times New Roman" w:hAnsiTheme="minorHAnsi" w:cstheme="minorHAnsi"/>
                <w:sz w:val="22"/>
                <w:szCs w:val="22"/>
                <w:lang w:eastAsia="it-IT"/>
              </w:rPr>
              <w:t>per almeno tre anni successivi alla cessazione dei rapporti di lavoro con l’</w:t>
            </w:r>
            <w:r w:rsidR="00323884">
              <w:rPr>
                <w:rFonts w:asciiTheme="minorHAnsi" w:eastAsia="Times New Roman" w:hAnsiTheme="minorHAnsi" w:cstheme="minorHAnsi"/>
                <w:sz w:val="22"/>
                <w:szCs w:val="22"/>
                <w:lang w:eastAsia="it-IT"/>
              </w:rPr>
              <w:t>E</w:t>
            </w:r>
            <w:r w:rsidRPr="002265AC">
              <w:rPr>
                <w:rFonts w:asciiTheme="minorHAnsi" w:eastAsia="Times New Roman" w:hAnsiTheme="minorHAnsi" w:cstheme="minorHAnsi"/>
                <w:sz w:val="22"/>
                <w:szCs w:val="22"/>
                <w:lang w:eastAsia="it-IT"/>
              </w:rPr>
              <w:t>nte, astenersi dal ricoprire cariche presso organizzazioni private con alle quali sono stati concessi vantaggi o utilità se il proprio ruolo ha inciso sull’aggiudicazione finale</w:t>
            </w:r>
          </w:p>
          <w:p w:rsidR="00A61FAB" w:rsidRPr="002265AC" w:rsidRDefault="00A61FAB" w:rsidP="0093098F">
            <w:pPr>
              <w:pStyle w:val="Default"/>
              <w:jc w:val="both"/>
              <w:rPr>
                <w:rFonts w:asciiTheme="minorHAnsi" w:eastAsia="Times New Roman" w:hAnsiTheme="minorHAnsi" w:cstheme="minorHAnsi"/>
                <w:sz w:val="22"/>
                <w:szCs w:val="22"/>
                <w:lang w:eastAsia="it-IT"/>
              </w:rPr>
            </w:pPr>
          </w:p>
        </w:tc>
        <w:tc>
          <w:tcPr>
            <w:tcW w:w="3868" w:type="dxa"/>
            <w:gridSpan w:val="2"/>
            <w:shd w:val="clear" w:color="auto" w:fill="F2DBDB" w:themeFill="accent2" w:themeFillTint="33"/>
          </w:tcPr>
          <w:p w:rsidR="00A61FAB" w:rsidRPr="002265AC" w:rsidRDefault="00A61FAB" w:rsidP="0093098F">
            <w:pPr>
              <w:pStyle w:val="Default"/>
              <w:jc w:val="both"/>
              <w:rPr>
                <w:rFonts w:asciiTheme="minorHAnsi" w:eastAsia="Times New Roman" w:hAnsiTheme="minorHAnsi" w:cstheme="minorHAnsi"/>
                <w:sz w:val="22"/>
                <w:szCs w:val="22"/>
                <w:lang w:eastAsia="it-IT"/>
              </w:rPr>
            </w:pPr>
            <w:r w:rsidRPr="002265AC">
              <w:rPr>
                <w:rFonts w:asciiTheme="minorHAnsi" w:eastAsia="Times New Roman" w:hAnsiTheme="minorHAnsi" w:cstheme="minorHAnsi"/>
                <w:sz w:val="22"/>
                <w:szCs w:val="22"/>
                <w:lang w:eastAsia="it-IT"/>
              </w:rPr>
              <w:t>sfruttare il ruolo ricoperto precedentemente all’interno di processi decisionali di autorizzazioni, concessioni, sovvenzioni, sussidi e vantaggi economici di qualunque genere per ottenere qualsiasi tipo di rapporto di lavoro dai medesimi;</w:t>
            </w:r>
          </w:p>
        </w:tc>
      </w:tr>
    </w:tbl>
    <w:p w:rsidR="00A61FAB" w:rsidRDefault="00A61FAB" w:rsidP="00A61FAB">
      <w:r>
        <w:br w:type="page"/>
      </w:r>
    </w:p>
    <w:tbl>
      <w:tblPr>
        <w:tblW w:w="14453" w:type="dxa"/>
        <w:tblInd w:w="-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25"/>
        <w:gridCol w:w="1888"/>
        <w:gridCol w:w="25"/>
        <w:gridCol w:w="4228"/>
        <w:gridCol w:w="25"/>
        <w:gridCol w:w="4369"/>
        <w:gridCol w:w="25"/>
        <w:gridCol w:w="3843"/>
        <w:gridCol w:w="25"/>
      </w:tblGrid>
      <w:tr w:rsidR="00A61FAB" w:rsidRPr="002265AC" w:rsidTr="0093098F">
        <w:trPr>
          <w:gridAfter w:val="1"/>
          <w:wAfter w:w="25" w:type="dxa"/>
          <w:trHeight w:val="756"/>
        </w:trPr>
        <w:tc>
          <w:tcPr>
            <w:tcW w:w="1913" w:type="dxa"/>
            <w:gridSpan w:val="2"/>
            <w:tc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tcBorders>
            <w:shd w:val="clear" w:color="auto" w:fill="auto"/>
            <w:vAlign w:val="center"/>
          </w:tcPr>
          <w:p w:rsidR="00A61FAB" w:rsidRPr="002265AC" w:rsidRDefault="00A61FAB" w:rsidP="008C2E3D">
            <w:pPr>
              <w:spacing w:after="0" w:line="240" w:lineRule="auto"/>
              <w:jc w:val="center"/>
              <w:rPr>
                <w:rFonts w:cstheme="minorHAnsi"/>
              </w:rPr>
            </w:pPr>
            <w:r w:rsidRPr="002265AC">
              <w:rPr>
                <w:rFonts w:eastAsia="Times New Roman" w:cstheme="minorHAnsi"/>
                <w:b/>
                <w:bCs/>
                <w:color w:val="000000"/>
                <w:lang w:eastAsia="it-IT"/>
              </w:rPr>
              <w:lastRenderedPageBreak/>
              <w:t>5</w:t>
            </w:r>
          </w:p>
        </w:tc>
        <w:tc>
          <w:tcPr>
            <w:tcW w:w="12515" w:type="dxa"/>
            <w:gridSpan w:val="6"/>
            <w:tcBorders>
              <w:left w:val="single" w:sz="24" w:space="0" w:color="808080" w:themeColor="background1" w:themeShade="80"/>
            </w:tcBorders>
            <w:shd w:val="clear" w:color="auto" w:fill="auto"/>
            <w:vAlign w:val="center"/>
          </w:tcPr>
          <w:p w:rsidR="00A61FAB" w:rsidRPr="002265AC" w:rsidRDefault="00A61FAB" w:rsidP="0093098F">
            <w:pPr>
              <w:spacing w:after="0" w:line="240" w:lineRule="auto"/>
              <w:jc w:val="both"/>
              <w:rPr>
                <w:rFonts w:cstheme="minorHAnsi"/>
              </w:rPr>
            </w:pPr>
            <w:r w:rsidRPr="002265AC">
              <w:rPr>
                <w:rFonts w:eastAsia="Times New Roman" w:cstheme="minorHAnsi"/>
                <w:b/>
                <w:bCs/>
                <w:color w:val="000000"/>
                <w:lang w:eastAsia="it-IT"/>
              </w:rPr>
              <w:t>LE REGOLE PER IL PERSONALE COINVOLTO IN ATTIVITÀ CONTRATTUALE</w:t>
            </w:r>
          </w:p>
        </w:tc>
      </w:tr>
      <w:tr w:rsidR="00A61FAB" w:rsidRPr="002265AC" w:rsidTr="008C2E3D">
        <w:trPr>
          <w:gridAfter w:val="1"/>
          <w:wAfter w:w="25" w:type="dxa"/>
          <w:trHeight w:val="756"/>
        </w:trPr>
        <w:tc>
          <w:tcPr>
            <w:tcW w:w="1913" w:type="dxa"/>
            <w:gridSpan w:val="2"/>
            <w:vMerge w:val="restart"/>
            <w:tcBorders>
              <w:top w:val="single" w:sz="24" w:space="0" w:color="808080" w:themeColor="background1" w:themeShade="80"/>
            </w:tcBorders>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5.1</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Atti di gara - Contratti e altri atti negoziali</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t>ART. 14</w:t>
            </w:r>
          </w:p>
        </w:tc>
        <w:tc>
          <w:tcPr>
            <w:tcW w:w="4253" w:type="dxa"/>
            <w:gridSpan w:val="2"/>
            <w:vMerge w:val="restart"/>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astenersi dal prendere parte a qualsiasi procedura di gara per la quale possa sussistere un conflitto di interessi in funzione del ruolo ricoperto</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gridSpan w:val="2"/>
            <w:tcBorders>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agire nei confronti di terzi a vantaggio proprio o altrui;</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gridAfter w:val="1"/>
          <w:wAfter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segnalare ogni situazione ritenuta irregolare secondo le modalità previste</w:t>
            </w: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soprassedere su irregolarità di cui si è venuti a conoscenza </w:t>
            </w:r>
          </w:p>
        </w:tc>
      </w:tr>
      <w:tr w:rsidR="00A61FAB" w:rsidRPr="002265AC" w:rsidTr="008C2E3D">
        <w:trPr>
          <w:gridAfter w:val="1"/>
          <w:wAfter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mantenere la massima riservatezza su informazioni che possano agevolare soggetti che concorrono a procedure comparative di qualsiasi natura;</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gridSpan w:val="2"/>
            <w:tcBorders>
              <w:top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anticipare informazioni riservate su procedimenti di gara, di concorso, o di altri procedimenti che prevedano una selezione pubblica;</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gridBefore w:val="1"/>
          <w:wBefore w:w="25" w:type="dxa"/>
          <w:trHeight w:val="756"/>
        </w:trPr>
        <w:tc>
          <w:tcPr>
            <w:tcW w:w="1913" w:type="dxa"/>
            <w:gridSpan w:val="2"/>
            <w:vMerge w:val="restart"/>
            <w:shd w:val="clear" w:color="auto" w:fill="auto"/>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5.2</w:t>
            </w:r>
          </w:p>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Comportamenti con i terzi con i quali siano instaurati rapporti contrattuali</w:t>
            </w:r>
          </w:p>
          <w:p w:rsidR="00A61FAB" w:rsidRPr="002265AC" w:rsidRDefault="00A61FAB" w:rsidP="0093098F">
            <w:pPr>
              <w:spacing w:after="0" w:line="240" w:lineRule="auto"/>
              <w:jc w:val="both"/>
              <w:rPr>
                <w:rFonts w:eastAsia="Times New Roman" w:cstheme="minorHAnsi"/>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t>ART 14</w:t>
            </w:r>
          </w:p>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val="restart"/>
            <w:shd w:val="clear" w:color="auto" w:fill="auto"/>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 xml:space="preserve">condividere i contenuti del presente </w:t>
            </w:r>
            <w:r w:rsidR="00FB07F6">
              <w:rPr>
                <w:rFonts w:eastAsia="Times New Roman" w:cstheme="minorHAnsi"/>
                <w:lang w:eastAsia="it-IT"/>
              </w:rPr>
              <w:t>C</w:t>
            </w:r>
            <w:r w:rsidRPr="002265AC">
              <w:rPr>
                <w:rFonts w:eastAsia="Times New Roman" w:cstheme="minorHAnsi"/>
                <w:lang w:eastAsia="it-IT"/>
              </w:rPr>
              <w:t xml:space="preserve">odice con terzi con i quali si sono instaurati rapporti contrattuali; </w:t>
            </w:r>
          </w:p>
          <w:p w:rsidR="00A61FAB" w:rsidRPr="002265AC" w:rsidRDefault="00A61FAB" w:rsidP="0093098F">
            <w:pPr>
              <w:spacing w:after="0" w:line="240" w:lineRule="auto"/>
              <w:jc w:val="both"/>
              <w:rPr>
                <w:rFonts w:eastAsia="Times New Roman" w:cstheme="minorHAnsi"/>
                <w:lang w:eastAsia="it-IT"/>
              </w:rPr>
            </w:pPr>
          </w:p>
        </w:tc>
        <w:tc>
          <w:tcPr>
            <w:tcW w:w="3868" w:type="dxa"/>
            <w:gridSpan w:val="2"/>
            <w:tcBorders>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 xml:space="preserve">nella fase di instaurazione di rapporti contrattuali esimersi dal condividere il </w:t>
            </w:r>
            <w:r w:rsidR="00FB07F6">
              <w:rPr>
                <w:rFonts w:eastAsia="Times New Roman" w:cstheme="minorHAnsi"/>
                <w:lang w:eastAsia="it-IT"/>
              </w:rPr>
              <w:t>C</w:t>
            </w:r>
            <w:r w:rsidRPr="002265AC">
              <w:rPr>
                <w:rFonts w:eastAsia="Times New Roman" w:cstheme="minorHAnsi"/>
                <w:lang w:eastAsia="it-IT"/>
              </w:rPr>
              <w:t>odice di comportamento;</w:t>
            </w:r>
          </w:p>
        </w:tc>
      </w:tr>
      <w:tr w:rsidR="00A61FAB" w:rsidRPr="002265AC" w:rsidTr="008C2E3D">
        <w:trPr>
          <w:gridBefore w:val="1"/>
          <w:wBefore w:w="25" w:type="dxa"/>
          <w:trHeight w:val="1007"/>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lang w:eastAsia="it-IT"/>
              </w:rPr>
            </w:pPr>
          </w:p>
        </w:tc>
        <w:tc>
          <w:tcPr>
            <w:tcW w:w="4253" w:type="dxa"/>
            <w:gridSpan w:val="2"/>
            <w:vMerge/>
            <w:shd w:val="clear" w:color="auto" w:fill="auto"/>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 xml:space="preserve">accertarsi della rispettabilità e della legittimità delle attività svolte da terzi con i quali si prevede di instaurare un rapporto contrattuale; </w:t>
            </w: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instaurare rapporti contrattuali con soggetti terzi senza preventivamente avere informazioni circa la legittimità delle loro attività;</w:t>
            </w:r>
          </w:p>
          <w:p w:rsidR="00A61FAB" w:rsidRPr="002265AC" w:rsidRDefault="00A61FAB" w:rsidP="0093098F">
            <w:pPr>
              <w:spacing w:after="0" w:line="240" w:lineRule="auto"/>
              <w:jc w:val="both"/>
              <w:rPr>
                <w:rFonts w:eastAsia="Times New Roman" w:cstheme="minorHAnsi"/>
                <w:lang w:eastAsia="it-IT"/>
              </w:rPr>
            </w:pPr>
          </w:p>
        </w:tc>
      </w:tr>
      <w:tr w:rsidR="00A61FAB" w:rsidRPr="002265AC" w:rsidTr="008C2E3D">
        <w:trPr>
          <w:gridBefore w:val="1"/>
          <w:wBefore w:w="25" w:type="dxa"/>
          <w:trHeight w:val="116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lang w:eastAsia="it-IT"/>
              </w:rPr>
            </w:pPr>
          </w:p>
        </w:tc>
        <w:tc>
          <w:tcPr>
            <w:tcW w:w="4253" w:type="dxa"/>
            <w:gridSpan w:val="2"/>
            <w:vMerge/>
            <w:shd w:val="clear" w:color="auto" w:fill="auto"/>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lang w:eastAsia="it-IT"/>
              </w:rPr>
            </w:pPr>
            <w:r w:rsidRPr="00FB07F6">
              <w:rPr>
                <w:rFonts w:eastAsia="Times New Roman" w:cstheme="minorHAnsi"/>
                <w:highlight w:val="green"/>
                <w:lang w:eastAsia="it-IT"/>
              </w:rPr>
              <w:t>instaurare rapporti contrattuali con soggetti terzi senza sui quali che svolgono attività non legittime e non rispettabili</w:t>
            </w:r>
            <w:r w:rsidRPr="002265AC">
              <w:rPr>
                <w:rFonts w:eastAsia="Times New Roman" w:cstheme="minorHAnsi"/>
                <w:lang w:eastAsia="it-IT"/>
              </w:rPr>
              <w:t>;</w:t>
            </w:r>
          </w:p>
        </w:tc>
      </w:tr>
      <w:tr w:rsidR="00A61FAB" w:rsidRPr="002265AC" w:rsidTr="008C2E3D">
        <w:trPr>
          <w:gridBefore w:val="1"/>
          <w:wBefore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lang w:eastAsia="it-IT"/>
              </w:rPr>
            </w:pPr>
          </w:p>
        </w:tc>
        <w:tc>
          <w:tcPr>
            <w:tcW w:w="4253" w:type="dxa"/>
            <w:gridSpan w:val="2"/>
            <w:vMerge/>
            <w:shd w:val="clear" w:color="auto" w:fill="auto"/>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 xml:space="preserve">accertarsi della sottoscrizione del </w:t>
            </w:r>
            <w:r w:rsidR="00FB07F6">
              <w:rPr>
                <w:rFonts w:eastAsia="Times New Roman" w:cstheme="minorHAnsi"/>
                <w:lang w:eastAsia="it-IT"/>
              </w:rPr>
              <w:t>C</w:t>
            </w:r>
            <w:r w:rsidRPr="002265AC">
              <w:rPr>
                <w:rFonts w:eastAsia="Times New Roman" w:cstheme="minorHAnsi"/>
                <w:lang w:eastAsia="it-IT"/>
              </w:rPr>
              <w:t xml:space="preserve">odice di comportamento da parte dei contraenti attraverso atto scritto </w:t>
            </w:r>
          </w:p>
          <w:p w:rsidR="00A61FAB" w:rsidRPr="002265AC" w:rsidRDefault="00A61FAB" w:rsidP="0093098F">
            <w:pPr>
              <w:spacing w:after="0" w:line="240" w:lineRule="auto"/>
              <w:jc w:val="both"/>
              <w:rPr>
                <w:rFonts w:eastAsia="Times New Roman" w:cstheme="minorHAnsi"/>
                <w:lang w:eastAsia="it-IT"/>
              </w:rPr>
            </w:pP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lang w:eastAsia="it-IT"/>
              </w:rPr>
            </w:pPr>
          </w:p>
        </w:tc>
      </w:tr>
      <w:tr w:rsidR="00A61FAB" w:rsidRPr="002265AC" w:rsidTr="0093098F">
        <w:trPr>
          <w:gridBefore w:val="1"/>
          <w:wBefore w:w="25" w:type="dxa"/>
          <w:trHeight w:val="756"/>
        </w:trPr>
        <w:tc>
          <w:tcPr>
            <w:tcW w:w="1913" w:type="dxa"/>
            <w:gridSpan w:val="2"/>
            <w:vMerge/>
            <w:tcBorders>
              <w:bottom w:val="single" w:sz="24" w:space="0" w:color="808080" w:themeColor="background1" w:themeShade="80"/>
            </w:tcBorders>
            <w:shd w:val="clear" w:color="auto" w:fill="auto"/>
            <w:vAlign w:val="center"/>
          </w:tcPr>
          <w:p w:rsidR="00A61FAB" w:rsidRPr="002265AC" w:rsidRDefault="00A61FAB" w:rsidP="0093098F">
            <w:pPr>
              <w:spacing w:after="0" w:line="240" w:lineRule="auto"/>
              <w:jc w:val="both"/>
              <w:rPr>
                <w:rFonts w:eastAsia="Times New Roman" w:cstheme="minorHAnsi"/>
                <w:lang w:eastAsia="it-IT"/>
              </w:rPr>
            </w:pPr>
          </w:p>
        </w:tc>
        <w:tc>
          <w:tcPr>
            <w:tcW w:w="4253" w:type="dxa"/>
            <w:gridSpan w:val="2"/>
            <w:vMerge/>
            <w:shd w:val="clear" w:color="auto" w:fill="auto"/>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tcBorders>
            <w:shd w:val="clear" w:color="auto" w:fill="FDE9D9" w:themeFill="accent6" w:themeFillTint="33"/>
            <w:noWrap/>
          </w:tcPr>
          <w:p w:rsidR="00A61FAB" w:rsidRPr="006A488E" w:rsidRDefault="00A61FAB" w:rsidP="0093098F">
            <w:pPr>
              <w:spacing w:after="0" w:line="240" w:lineRule="auto"/>
              <w:jc w:val="both"/>
              <w:rPr>
                <w:rFonts w:eastAsia="Times New Roman" w:cstheme="minorHAnsi"/>
                <w:highlight w:val="green"/>
                <w:lang w:eastAsia="it-IT"/>
              </w:rPr>
            </w:pPr>
            <w:r w:rsidRPr="006A488E">
              <w:rPr>
                <w:rFonts w:eastAsia="Times New Roman" w:cstheme="minorHAnsi"/>
                <w:highlight w:val="green"/>
                <w:lang w:eastAsia="it-IT"/>
              </w:rPr>
              <w:t xml:space="preserve">risolvere il rapporto contrattuale in essere nel caso in cui ci si accerti di violazioni del Codice </w:t>
            </w:r>
          </w:p>
        </w:tc>
        <w:tc>
          <w:tcPr>
            <w:tcW w:w="3868" w:type="dxa"/>
            <w:gridSpan w:val="2"/>
            <w:tcBorders>
              <w:top w:val="nil"/>
            </w:tcBorders>
            <w:shd w:val="clear" w:color="auto" w:fill="F2DBDB" w:themeFill="accent2" w:themeFillTint="33"/>
          </w:tcPr>
          <w:p w:rsidR="00A61FAB" w:rsidRPr="006A488E" w:rsidRDefault="00A61FAB" w:rsidP="0093098F">
            <w:pPr>
              <w:spacing w:after="0" w:line="240" w:lineRule="auto"/>
              <w:jc w:val="both"/>
              <w:rPr>
                <w:rFonts w:eastAsia="Times New Roman" w:cstheme="minorHAnsi"/>
                <w:highlight w:val="green"/>
                <w:lang w:eastAsia="it-IT"/>
              </w:rPr>
            </w:pPr>
            <w:r w:rsidRPr="006A488E">
              <w:rPr>
                <w:rFonts w:eastAsia="Times New Roman" w:cstheme="minorHAnsi"/>
                <w:highlight w:val="green"/>
                <w:lang w:eastAsia="it-IT"/>
              </w:rPr>
              <w:t>mantenere il rapporto contrattuale in essere nel caso in cui ci si accerti di violazioni del Codice</w:t>
            </w:r>
          </w:p>
        </w:tc>
      </w:tr>
      <w:tr w:rsidR="00A61FAB" w:rsidRPr="002265AC" w:rsidTr="008C2E3D">
        <w:trPr>
          <w:gridBefore w:val="1"/>
          <w:wBefore w:w="25" w:type="dxa"/>
          <w:trHeight w:val="756"/>
        </w:trPr>
        <w:tc>
          <w:tcPr>
            <w:tcW w:w="1913" w:type="dxa"/>
            <w:gridSpan w:val="2"/>
            <w:tc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tcBorders>
            <w:shd w:val="clear" w:color="auto" w:fill="auto"/>
            <w:vAlign w:val="center"/>
          </w:tcPr>
          <w:p w:rsidR="00A61FAB" w:rsidRPr="002265AC" w:rsidRDefault="00A61FAB" w:rsidP="008C2E3D">
            <w:pPr>
              <w:spacing w:after="0" w:line="240" w:lineRule="auto"/>
              <w:jc w:val="center"/>
              <w:rPr>
                <w:rFonts w:eastAsia="Times New Roman" w:cstheme="minorHAnsi"/>
                <w:b/>
                <w:bCs/>
                <w:color w:val="000000"/>
                <w:lang w:eastAsia="it-IT"/>
              </w:rPr>
            </w:pPr>
            <w:r w:rsidRPr="002265AC">
              <w:rPr>
                <w:rFonts w:eastAsia="Times New Roman" w:cstheme="minorHAnsi"/>
                <w:b/>
                <w:bCs/>
                <w:color w:val="000000"/>
                <w:lang w:eastAsia="it-IT"/>
              </w:rPr>
              <w:t>6</w:t>
            </w:r>
          </w:p>
        </w:tc>
        <w:tc>
          <w:tcPr>
            <w:tcW w:w="12515" w:type="dxa"/>
            <w:gridSpan w:val="6"/>
            <w:tcBorders>
              <w:left w:val="single" w:sz="24" w:space="0" w:color="808080" w:themeColor="background1" w:themeShade="80"/>
            </w:tcBorders>
            <w:shd w:val="clear" w:color="auto" w:fill="auto"/>
            <w:vAlign w:val="center"/>
          </w:tcPr>
          <w:p w:rsidR="00A61FAB" w:rsidRPr="002265AC" w:rsidRDefault="00A61FAB" w:rsidP="0093098F">
            <w:pPr>
              <w:spacing w:after="0" w:line="240" w:lineRule="auto"/>
              <w:jc w:val="both"/>
              <w:rPr>
                <w:rFonts w:cstheme="minorHAnsi"/>
              </w:rPr>
            </w:pPr>
            <w:r w:rsidRPr="002265AC">
              <w:rPr>
                <w:rFonts w:eastAsia="Times New Roman" w:cstheme="minorHAnsi"/>
                <w:b/>
                <w:bCs/>
                <w:color w:val="000000"/>
                <w:lang w:eastAsia="it-IT"/>
              </w:rPr>
              <w:t>DISPOSIZIONI PARTICOLARI</w:t>
            </w:r>
          </w:p>
        </w:tc>
      </w:tr>
      <w:tr w:rsidR="00A61FAB" w:rsidRPr="002265AC" w:rsidTr="008C2E3D">
        <w:trPr>
          <w:gridBefore w:val="1"/>
          <w:wBefore w:w="25" w:type="dxa"/>
          <w:trHeight w:val="756"/>
        </w:trPr>
        <w:tc>
          <w:tcPr>
            <w:tcW w:w="1913" w:type="dxa"/>
            <w:gridSpan w:val="2"/>
            <w:vMerge w:val="restart"/>
            <w:tcBorders>
              <w:top w:val="single" w:sz="24" w:space="0" w:color="808080" w:themeColor="background1" w:themeShade="80"/>
            </w:tcBorders>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6.1 Comportamenti attesi da parte dei dirigenti</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t>ART. 13</w:t>
            </w:r>
          </w:p>
        </w:tc>
        <w:tc>
          <w:tcPr>
            <w:tcW w:w="4253" w:type="dxa"/>
            <w:gridSpan w:val="2"/>
            <w:vMerge w:val="restart"/>
            <w:shd w:val="clear" w:color="auto" w:fill="auto"/>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assumere decisioni che garantiscano imparzialità utilizzando il più possibile dei criteri oggettivi e principi etici</w:t>
            </w:r>
          </w:p>
          <w:p w:rsidR="00A61FAB" w:rsidRPr="002265AC" w:rsidRDefault="00A61FAB" w:rsidP="0093098F">
            <w:pPr>
              <w:spacing w:after="0" w:line="240" w:lineRule="auto"/>
              <w:jc w:val="both"/>
              <w:rPr>
                <w:rFonts w:eastAsia="Times New Roman" w:cstheme="minorHAnsi"/>
                <w:highlight w:val="yellow"/>
                <w:lang w:eastAsia="it-IT"/>
              </w:rPr>
            </w:pP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Pr>
                <w:rFonts w:eastAsia="Times New Roman" w:cstheme="minorHAnsi"/>
                <w:color w:val="000000"/>
                <w:lang w:eastAsia="it-IT"/>
              </w:rPr>
              <w:t>s</w:t>
            </w:r>
            <w:r w:rsidRPr="002265AC">
              <w:rPr>
                <w:rFonts w:eastAsia="Times New Roman" w:cstheme="minorHAnsi"/>
                <w:color w:val="000000"/>
                <w:lang w:eastAsia="it-IT"/>
              </w:rPr>
              <w:t xml:space="preserve">fruttare il proprio ruolo per assumere decisioni </w:t>
            </w:r>
            <w:r w:rsidRPr="00FB07F6">
              <w:rPr>
                <w:rFonts w:eastAsia="Times New Roman" w:cstheme="minorHAnsi"/>
                <w:color w:val="000000"/>
                <w:highlight w:val="green"/>
                <w:lang w:eastAsia="it-IT"/>
              </w:rPr>
              <w:t>imparziali</w:t>
            </w:r>
            <w:r w:rsidRPr="002265AC">
              <w:rPr>
                <w:rFonts w:eastAsia="Times New Roman" w:cstheme="minorHAnsi"/>
                <w:color w:val="000000"/>
                <w:lang w:eastAsia="it-IT"/>
              </w:rPr>
              <w:t xml:space="preserve"> e non oggettive</w:t>
            </w:r>
          </w:p>
        </w:tc>
      </w:tr>
      <w:tr w:rsidR="00A61FAB" w:rsidRPr="002265AC" w:rsidTr="008C2E3D">
        <w:trPr>
          <w:gridBefore w:val="1"/>
          <w:wBefore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perseguire il miglioramento continuo delle performance dell’</w:t>
            </w:r>
            <w:r w:rsidR="00FB07F6">
              <w:rPr>
                <w:rFonts w:eastAsia="Times New Roman" w:cstheme="minorHAnsi"/>
                <w:lang w:eastAsia="it-IT"/>
              </w:rPr>
              <w:t>E</w:t>
            </w:r>
            <w:r w:rsidRPr="002265AC">
              <w:rPr>
                <w:rFonts w:eastAsia="Times New Roman" w:cstheme="minorHAnsi"/>
                <w:lang w:eastAsia="it-IT"/>
              </w:rPr>
              <w:t>nte mantenendo attivi i processi nelle fasi di pianificazione e programmazione, gestione e controllo.</w:t>
            </w:r>
          </w:p>
          <w:p w:rsidR="00A61FAB" w:rsidRPr="002265AC" w:rsidRDefault="00A61FAB" w:rsidP="0093098F">
            <w:pPr>
              <w:spacing w:after="0" w:line="240" w:lineRule="auto"/>
              <w:jc w:val="both"/>
              <w:rPr>
                <w:rFonts w:eastAsia="Times New Roman" w:cstheme="minorHAnsi"/>
                <w:lang w:eastAsia="it-IT"/>
              </w:rPr>
            </w:pP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gridBefore w:val="1"/>
          <w:wBefore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organizzare i servizi erogati dall’</w:t>
            </w:r>
            <w:r w:rsidR="00FB07F6">
              <w:rPr>
                <w:rFonts w:eastAsia="Times New Roman" w:cstheme="minorHAnsi"/>
                <w:lang w:eastAsia="it-IT"/>
              </w:rPr>
              <w:t>E</w:t>
            </w:r>
            <w:r w:rsidRPr="002265AC">
              <w:rPr>
                <w:rFonts w:eastAsia="Times New Roman" w:cstheme="minorHAnsi"/>
                <w:lang w:eastAsia="it-IT"/>
              </w:rPr>
              <w:t xml:space="preserve">nte in funzione del soddisfacimento dei bisogni dell’utente </w:t>
            </w:r>
          </w:p>
          <w:p w:rsidR="00A61FAB" w:rsidRPr="002265AC" w:rsidRDefault="00A61FAB" w:rsidP="0093098F">
            <w:pPr>
              <w:spacing w:after="0" w:line="240" w:lineRule="auto"/>
              <w:jc w:val="both"/>
              <w:rPr>
                <w:rFonts w:eastAsia="Times New Roman" w:cstheme="minorHAnsi"/>
                <w:lang w:eastAsia="it-IT"/>
              </w:rPr>
            </w:pP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gridBefore w:val="1"/>
          <w:wBefore w:w="25" w:type="dxa"/>
          <w:trHeight w:val="2823"/>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 xml:space="preserve">favorire lo scambio di informazioni fra i componenti dello stesso gruppo di lavoro e, ove necessario, fra gruppi di </w:t>
            </w:r>
            <w:r w:rsidR="002429EE">
              <w:rPr>
                <w:rFonts w:eastAsia="Times New Roman" w:cstheme="minorHAnsi"/>
                <w:lang w:eastAsia="it-IT"/>
              </w:rPr>
              <w:t>Aree</w:t>
            </w:r>
            <w:r w:rsidRPr="002265AC">
              <w:rPr>
                <w:rFonts w:eastAsia="Times New Roman" w:cstheme="minorHAnsi"/>
                <w:lang w:eastAsia="it-IT"/>
              </w:rPr>
              <w:t xml:space="preserve"> diversi organizzando momenti di confronto o fornendo adeguati strumenti;</w:t>
            </w:r>
          </w:p>
          <w:p w:rsidR="00A61FAB" w:rsidRPr="002265AC" w:rsidRDefault="00A61FAB" w:rsidP="0093098F">
            <w:pPr>
              <w:spacing w:after="0" w:line="240" w:lineRule="auto"/>
              <w:jc w:val="both"/>
              <w:rPr>
                <w:rFonts w:eastAsia="Times New Roman" w:cstheme="minorHAnsi"/>
                <w:highlight w:val="yellow"/>
                <w:lang w:eastAsia="it-IT"/>
              </w:rPr>
            </w:pPr>
          </w:p>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 xml:space="preserve">adeguare la propria organizzazione ai mutamenti interni o esterni che possono sopraggiungere </w:t>
            </w:r>
          </w:p>
          <w:p w:rsidR="00A61FAB" w:rsidRPr="002265AC" w:rsidRDefault="00A61FAB" w:rsidP="0093098F">
            <w:pPr>
              <w:spacing w:after="0" w:line="240" w:lineRule="auto"/>
              <w:jc w:val="both"/>
              <w:rPr>
                <w:rFonts w:eastAsia="Times New Roman" w:cstheme="minorHAnsi"/>
                <w:highlight w:val="yellow"/>
                <w:lang w:eastAsia="it-IT"/>
              </w:rPr>
            </w:pP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gridBefore w:val="1"/>
          <w:wBefore w:w="25" w:type="dxa"/>
          <w:trHeight w:val="756"/>
        </w:trPr>
        <w:tc>
          <w:tcPr>
            <w:tcW w:w="191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gridSpan w:val="2"/>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gridSpan w:val="2"/>
            <w:tcBorders>
              <w:top w:val="nil"/>
              <w:bottom w:val="nil"/>
            </w:tcBorders>
            <w:shd w:val="clear" w:color="auto" w:fill="D6E3BC" w:themeFill="accent3" w:themeFillTint="66"/>
            <w:noWrap/>
          </w:tcPr>
          <w:p w:rsidR="00A61FAB" w:rsidRPr="002265AC" w:rsidRDefault="00A61FAB" w:rsidP="0093098F">
            <w:pPr>
              <w:spacing w:after="0" w:line="240" w:lineRule="auto"/>
              <w:jc w:val="both"/>
              <w:rPr>
                <w:rFonts w:eastAsia="Times New Roman" w:cstheme="minorHAnsi"/>
                <w:highlight w:val="yellow"/>
                <w:lang w:eastAsia="it-IT"/>
              </w:rPr>
            </w:pPr>
            <w:r w:rsidRPr="002265AC">
              <w:rPr>
                <w:rFonts w:eastAsia="Times New Roman" w:cstheme="minorHAnsi"/>
                <w:lang w:eastAsia="it-IT"/>
              </w:rPr>
              <w:t>sviluppare le competenze di ognuno per valorizzarne il contributo al raggiungimento degli obiettivi</w:t>
            </w:r>
          </w:p>
        </w:tc>
        <w:tc>
          <w:tcPr>
            <w:tcW w:w="3868" w:type="dxa"/>
            <w:gridSpan w:val="2"/>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bl>
    <w:p w:rsidR="00A61FAB" w:rsidRDefault="00A61FAB" w:rsidP="00A61FAB">
      <w:r>
        <w:br w:type="page"/>
      </w:r>
    </w:p>
    <w:tbl>
      <w:tblPr>
        <w:tblW w:w="144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3"/>
        <w:gridCol w:w="4253"/>
        <w:gridCol w:w="4394"/>
        <w:gridCol w:w="3868"/>
      </w:tblGrid>
      <w:tr w:rsidR="00A61FAB" w:rsidRPr="002265AC" w:rsidTr="008C2E3D">
        <w:trPr>
          <w:trHeight w:val="756"/>
        </w:trPr>
        <w:tc>
          <w:tcPr>
            <w:tcW w:w="1913" w:type="dxa"/>
            <w:vMerge w:val="restart"/>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lastRenderedPageBreak/>
              <w:t>6.2</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Comportamenti attesi da parte degli </w:t>
            </w:r>
            <w:r w:rsidRPr="00FB07F6">
              <w:rPr>
                <w:rFonts w:eastAsia="Times New Roman" w:cstheme="minorHAnsi"/>
                <w:color w:val="000000"/>
                <w:highlight w:val="green"/>
                <w:lang w:eastAsia="it-IT"/>
              </w:rPr>
              <w:t>organismi in controllo pubblico</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lang w:eastAsia="it-IT"/>
              </w:rPr>
              <w:t>NEW</w:t>
            </w:r>
          </w:p>
        </w:tc>
        <w:tc>
          <w:tcPr>
            <w:tcW w:w="4253" w:type="dxa"/>
            <w:vMerge w:val="restart"/>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single" w:sz="2" w:space="0" w:color="BFBFBF" w:themeColor="background1" w:themeShade="BF"/>
              <w:bottom w:val="nil"/>
            </w:tcBorders>
            <w:shd w:val="clear" w:color="auto" w:fill="C2D69B" w:themeFill="accent3" w:themeFillTint="99"/>
            <w:noWrap/>
          </w:tcPr>
          <w:p w:rsidR="00A61FAB" w:rsidRPr="00FB07F6" w:rsidRDefault="00A61FAB" w:rsidP="0093098F">
            <w:pPr>
              <w:spacing w:after="0" w:line="240" w:lineRule="auto"/>
              <w:jc w:val="both"/>
              <w:rPr>
                <w:rFonts w:eastAsia="Times New Roman" w:cstheme="minorHAnsi"/>
                <w:highlight w:val="green"/>
                <w:lang w:eastAsia="it-IT"/>
              </w:rPr>
            </w:pPr>
            <w:r w:rsidRPr="00FB07F6">
              <w:rPr>
                <w:rFonts w:eastAsia="Times New Roman" w:cstheme="minorHAnsi"/>
                <w:highlight w:val="green"/>
                <w:lang w:eastAsia="it-IT"/>
              </w:rPr>
              <w:t>condividere i contenuti del presente codice con le parti interessate compresi gli organismi in controllo in controllo pubblico;</w:t>
            </w:r>
          </w:p>
          <w:p w:rsidR="00A61FAB" w:rsidRPr="00FB07F6" w:rsidRDefault="00A61FAB" w:rsidP="0093098F">
            <w:pPr>
              <w:spacing w:after="0" w:line="240" w:lineRule="auto"/>
              <w:jc w:val="both"/>
              <w:rPr>
                <w:rFonts w:eastAsia="Times New Roman" w:cstheme="minorHAnsi"/>
                <w:highlight w:val="green"/>
                <w:lang w:eastAsia="it-IT"/>
              </w:rPr>
            </w:pPr>
          </w:p>
        </w:tc>
        <w:tc>
          <w:tcPr>
            <w:tcW w:w="3868" w:type="dxa"/>
            <w:tcBorders>
              <w:bottom w:val="nil"/>
            </w:tcBorders>
            <w:shd w:val="clear" w:color="auto" w:fill="FFFFFF" w:themeFill="background1"/>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tcBorders>
              <w:bottom w:val="single" w:sz="4" w:space="0" w:color="BFBFBF" w:themeColor="background1" w:themeShade="BF"/>
            </w:tcBorders>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tcBorders>
            <w:shd w:val="clear" w:color="auto" w:fill="C2D69B" w:themeFill="accent3" w:themeFillTint="99"/>
            <w:noWrap/>
          </w:tcPr>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single" w:sz="2" w:space="0" w:color="BFBFBF" w:themeColor="background1" w:themeShade="BF"/>
            </w:tcBorders>
            <w:shd w:val="clear" w:color="auto" w:fill="FFFFFF" w:themeFill="background1"/>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2368"/>
        </w:trPr>
        <w:tc>
          <w:tcPr>
            <w:tcW w:w="1913" w:type="dxa"/>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6.3 Comportamenti attesi da parte dei componenti delle Commissioni Esaminatrici </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i/>
                <w:iCs/>
                <w:color w:val="000000"/>
                <w:highlight w:val="lightGray"/>
                <w:lang w:eastAsia="it-IT"/>
              </w:rPr>
              <w:t>ART. 2</w:t>
            </w:r>
          </w:p>
        </w:tc>
        <w:tc>
          <w:tcPr>
            <w:tcW w:w="4253" w:type="dxa"/>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shd w:val="clear" w:color="auto" w:fill="C2D69B" w:themeFill="accent3" w:themeFillTint="99"/>
            <w:noWrap/>
          </w:tcPr>
          <w:p w:rsidR="00A61FAB"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richiedere alle commissioni esaminatrici di dichiarare l’assenza di causa di inco</w:t>
            </w:r>
            <w:r>
              <w:rPr>
                <w:rFonts w:eastAsia="Times New Roman" w:cstheme="minorHAnsi"/>
                <w:lang w:eastAsia="it-IT"/>
              </w:rPr>
              <w:t>n</w:t>
            </w:r>
            <w:r w:rsidRPr="002265AC">
              <w:rPr>
                <w:rFonts w:eastAsia="Times New Roman" w:cstheme="minorHAnsi"/>
                <w:lang w:eastAsia="it-IT"/>
              </w:rPr>
              <w:t xml:space="preserve">feribilità rispetto all’incarico che sono chiamati a svolgere  </w:t>
            </w:r>
          </w:p>
          <w:p w:rsidR="00A61FAB" w:rsidRDefault="00A61FAB" w:rsidP="0093098F">
            <w:pPr>
              <w:spacing w:after="0" w:line="240" w:lineRule="auto"/>
              <w:jc w:val="both"/>
              <w:rPr>
                <w:rFonts w:eastAsia="Times New Roman" w:cstheme="minorHAnsi"/>
                <w:lang w:eastAsia="it-IT"/>
              </w:rPr>
            </w:pPr>
          </w:p>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 xml:space="preserve">richiedere alle commissioni esaminatrici riservatezza circa i contenuti dell’incarico che sono chiamati a svolgere  </w:t>
            </w:r>
          </w:p>
        </w:tc>
        <w:tc>
          <w:tcPr>
            <w:tcW w:w="3868" w:type="dxa"/>
            <w:vMerge w:val="restart"/>
            <w:tcBorders>
              <w:top w:val="single" w:sz="2" w:space="0" w:color="BFBFBF" w:themeColor="background1" w:themeShade="BF"/>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2954"/>
        </w:trPr>
        <w:tc>
          <w:tcPr>
            <w:tcW w:w="1913" w:type="dxa"/>
            <w:tcBorders>
              <w:bottom w:val="single" w:sz="4" w:space="0" w:color="BFBFBF" w:themeColor="background1" w:themeShade="BF"/>
            </w:tcBorders>
            <w:shd w:val="clear" w:color="auto" w:fill="auto"/>
          </w:tcPr>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6.4</w:t>
            </w:r>
          </w:p>
          <w:p w:rsidR="00A61FAB" w:rsidRPr="002265AC" w:rsidRDefault="00A61FAB" w:rsidP="0093098F">
            <w:pPr>
              <w:spacing w:after="0" w:line="240" w:lineRule="auto"/>
              <w:rPr>
                <w:rFonts w:eastAsia="Times New Roman" w:cstheme="minorHAnsi"/>
                <w:color w:val="000000"/>
                <w:lang w:eastAsia="it-IT"/>
              </w:rPr>
            </w:pPr>
            <w:r w:rsidRPr="002265AC">
              <w:rPr>
                <w:rFonts w:eastAsia="Times New Roman" w:cstheme="minorHAnsi"/>
                <w:color w:val="000000"/>
                <w:lang w:eastAsia="it-IT"/>
              </w:rPr>
              <w:t>Comportamenti attesi da parte di collaboratori, consulenti e fornitori dell’Ente</w:t>
            </w:r>
          </w:p>
          <w:p w:rsidR="00A61FAB" w:rsidRPr="002265AC" w:rsidRDefault="00A61FAB" w:rsidP="0093098F">
            <w:pPr>
              <w:spacing w:after="0" w:line="240" w:lineRule="auto"/>
              <w:rPr>
                <w:rFonts w:eastAsia="Times New Roman" w:cstheme="minorHAnsi"/>
                <w:color w:val="000000"/>
                <w:lang w:eastAsia="it-IT"/>
              </w:rPr>
            </w:pPr>
          </w:p>
          <w:p w:rsidR="00A61FAB" w:rsidRPr="002265AC" w:rsidRDefault="00A61FAB" w:rsidP="0093098F">
            <w:pPr>
              <w:spacing w:after="0" w:line="240" w:lineRule="auto"/>
              <w:rPr>
                <w:rFonts w:eastAsia="Times New Roman" w:cstheme="minorHAnsi"/>
                <w:i/>
                <w:iCs/>
                <w:color w:val="000000"/>
                <w:lang w:eastAsia="it-IT"/>
              </w:rPr>
            </w:pPr>
            <w:r w:rsidRPr="002265AC">
              <w:rPr>
                <w:rFonts w:eastAsia="Times New Roman" w:cstheme="minorHAnsi"/>
                <w:i/>
                <w:iCs/>
                <w:color w:val="000000"/>
                <w:highlight w:val="lightGray"/>
                <w:lang w:eastAsia="it-IT"/>
              </w:rPr>
              <w:t>ART. 2</w:t>
            </w:r>
          </w:p>
        </w:tc>
        <w:tc>
          <w:tcPr>
            <w:tcW w:w="4253" w:type="dxa"/>
            <w:tcBorders>
              <w:bottom w:val="single" w:sz="4" w:space="0" w:color="BFBFBF" w:themeColor="background1" w:themeShade="BF"/>
            </w:tcBorders>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bottom w:val="single" w:sz="4" w:space="0" w:color="BFBFBF" w:themeColor="background1" w:themeShade="BF"/>
            </w:tcBorders>
            <w:shd w:val="clear" w:color="auto" w:fill="C2D69B" w:themeFill="accent3" w:themeFillTint="99"/>
            <w:noWrap/>
          </w:tcPr>
          <w:p w:rsidR="00A61FAB" w:rsidRPr="002265AC" w:rsidRDefault="00A61FAB" w:rsidP="0093098F">
            <w:pPr>
              <w:spacing w:after="0" w:line="240" w:lineRule="auto"/>
              <w:jc w:val="both"/>
              <w:rPr>
                <w:rFonts w:eastAsia="Times New Roman" w:cstheme="minorHAnsi"/>
                <w:lang w:eastAsia="it-IT"/>
              </w:rPr>
            </w:pPr>
            <w:r w:rsidRPr="002265AC">
              <w:rPr>
                <w:rFonts w:eastAsia="Times New Roman" w:cstheme="minorHAnsi"/>
                <w:lang w:eastAsia="it-IT"/>
              </w:rPr>
              <w:t xml:space="preserve">condividere i contenuti del presente </w:t>
            </w:r>
            <w:r w:rsidR="00FB07F6">
              <w:rPr>
                <w:rFonts w:eastAsia="Times New Roman" w:cstheme="minorHAnsi"/>
                <w:lang w:eastAsia="it-IT"/>
              </w:rPr>
              <w:t>C</w:t>
            </w:r>
            <w:r w:rsidRPr="002265AC">
              <w:rPr>
                <w:rFonts w:eastAsia="Times New Roman" w:cstheme="minorHAnsi"/>
                <w:lang w:eastAsia="it-IT"/>
              </w:rPr>
              <w:t>odice con le parti interessate siano essi collaboratori, consulenti e fornitori dell’Ente;</w:t>
            </w:r>
          </w:p>
          <w:p w:rsidR="00A61FAB" w:rsidRPr="00F130F1" w:rsidRDefault="00A61FAB" w:rsidP="0093098F">
            <w:pPr>
              <w:spacing w:after="0" w:line="240" w:lineRule="auto"/>
              <w:jc w:val="both"/>
              <w:rPr>
                <w:rFonts w:eastAsia="Times New Roman" w:cstheme="minorHAnsi"/>
                <w:lang w:eastAsia="it-IT"/>
              </w:rPr>
            </w:pPr>
          </w:p>
          <w:p w:rsidR="00A61FAB" w:rsidRPr="002265AC" w:rsidRDefault="00A61FAB" w:rsidP="0093098F">
            <w:pPr>
              <w:spacing w:after="0" w:line="240" w:lineRule="auto"/>
              <w:jc w:val="both"/>
              <w:rPr>
                <w:rFonts w:eastAsia="Times New Roman" w:cstheme="minorHAnsi"/>
                <w:lang w:eastAsia="it-IT"/>
              </w:rPr>
            </w:pPr>
            <w:r w:rsidRPr="00F130F1">
              <w:rPr>
                <w:rFonts w:eastAsia="Times New Roman" w:cstheme="minorHAnsi"/>
                <w:iCs/>
                <w:lang w:eastAsia="it-IT"/>
              </w:rPr>
              <w:t xml:space="preserve">le stesse disposizioni si estendono, per quanto compatibile, a collaboratori e consulenti dell’Ente, con qualsiasi tipologia di contratto o incarico e a qualsiasi titolo, nonché ai collaboratori a qualsiasi titolo di imprese fornitrici di beni o servizi e che realizzano opere in favore </w:t>
            </w:r>
            <w:r w:rsidRPr="00A61FAB">
              <w:rPr>
                <w:rFonts w:eastAsia="Times New Roman" w:cstheme="minorHAnsi"/>
                <w:iCs/>
                <w:highlight w:val="green"/>
                <w:lang w:eastAsia="it-IT"/>
              </w:rPr>
              <w:t>dell’amministrazione consortile</w:t>
            </w:r>
            <w:r w:rsidRPr="00A61FAB">
              <w:rPr>
                <w:rFonts w:eastAsia="Times New Roman" w:cstheme="minorHAnsi"/>
                <w:i/>
                <w:iCs/>
                <w:highlight w:val="green"/>
                <w:lang w:eastAsia="it-IT"/>
              </w:rPr>
              <w:t>;</w:t>
            </w:r>
          </w:p>
        </w:tc>
        <w:tc>
          <w:tcPr>
            <w:tcW w:w="3868" w:type="dxa"/>
            <w:vMerge/>
            <w:tcBorders>
              <w:bottom w:val="single" w:sz="4" w:space="0" w:color="BFBFBF" w:themeColor="background1" w:themeShade="BF"/>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bl>
    <w:p w:rsidR="00A61FAB" w:rsidRDefault="00A61FAB" w:rsidP="00A61FAB">
      <w:r>
        <w:br w:type="page"/>
      </w:r>
    </w:p>
    <w:tbl>
      <w:tblPr>
        <w:tblW w:w="144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3"/>
        <w:gridCol w:w="4253"/>
        <w:gridCol w:w="4394"/>
        <w:gridCol w:w="3868"/>
      </w:tblGrid>
      <w:tr w:rsidR="00A61FAB" w:rsidRPr="002265AC" w:rsidTr="0093098F">
        <w:trPr>
          <w:trHeight w:val="756"/>
        </w:trPr>
        <w:tc>
          <w:tcPr>
            <w:tcW w:w="1913"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tcBorders>
            <w:shd w:val="clear" w:color="auto" w:fill="auto"/>
            <w:vAlign w:val="center"/>
          </w:tcPr>
          <w:p w:rsidR="00A61FAB" w:rsidRPr="002265AC" w:rsidRDefault="00A61FAB" w:rsidP="008C2E3D">
            <w:pPr>
              <w:spacing w:after="0" w:line="240" w:lineRule="auto"/>
              <w:jc w:val="center"/>
              <w:rPr>
                <w:rFonts w:eastAsia="Times New Roman" w:cstheme="minorHAnsi"/>
                <w:b/>
                <w:bCs/>
                <w:color w:val="000000"/>
                <w:lang w:eastAsia="it-IT"/>
              </w:rPr>
            </w:pPr>
            <w:r w:rsidRPr="002265AC">
              <w:rPr>
                <w:rFonts w:eastAsia="Times New Roman" w:cstheme="minorHAnsi"/>
                <w:b/>
                <w:bCs/>
                <w:color w:val="000000"/>
                <w:lang w:eastAsia="it-IT"/>
              </w:rPr>
              <w:lastRenderedPageBreak/>
              <w:t>7</w:t>
            </w:r>
          </w:p>
        </w:tc>
        <w:tc>
          <w:tcPr>
            <w:tcW w:w="12515" w:type="dxa"/>
            <w:gridSpan w:val="3"/>
            <w:tcBorders>
              <w:left w:val="single" w:sz="24" w:space="0" w:color="808080" w:themeColor="background1" w:themeShade="80"/>
            </w:tcBorders>
            <w:shd w:val="clear" w:color="auto" w:fill="auto"/>
            <w:vAlign w:val="center"/>
          </w:tcPr>
          <w:p w:rsidR="00A61FAB" w:rsidRPr="002265AC" w:rsidRDefault="00A61FAB" w:rsidP="0093098F">
            <w:pPr>
              <w:spacing w:after="0" w:line="240" w:lineRule="auto"/>
              <w:jc w:val="both"/>
              <w:rPr>
                <w:rFonts w:eastAsia="Times New Roman" w:cstheme="minorHAnsi"/>
                <w:b/>
                <w:bCs/>
                <w:color w:val="000000"/>
                <w:lang w:eastAsia="it-IT"/>
              </w:rPr>
            </w:pPr>
            <w:r w:rsidRPr="002265AC">
              <w:rPr>
                <w:rFonts w:eastAsia="Times New Roman" w:cstheme="minorHAnsi"/>
                <w:b/>
                <w:bCs/>
                <w:color w:val="000000"/>
                <w:lang w:eastAsia="it-IT"/>
              </w:rPr>
              <w:t>ATTUAZIONE DELLE NORME PREVISTE DAL CODICE</w:t>
            </w:r>
          </w:p>
        </w:tc>
      </w:tr>
      <w:tr w:rsidR="00A61FAB" w:rsidRPr="002265AC" w:rsidTr="00C34A00">
        <w:trPr>
          <w:trHeight w:val="1963"/>
        </w:trPr>
        <w:tc>
          <w:tcPr>
            <w:tcW w:w="1913" w:type="dxa"/>
            <w:vMerge w:val="restart"/>
            <w:tcBorders>
              <w:top w:val="single" w:sz="24" w:space="0" w:color="808080" w:themeColor="background1" w:themeShade="80"/>
            </w:tcBorders>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7.1</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Vigilanza, monitoraggio ed attività formative</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t>ART. 15</w:t>
            </w:r>
          </w:p>
        </w:tc>
        <w:tc>
          <w:tcPr>
            <w:tcW w:w="4253" w:type="dxa"/>
            <w:vMerge w:val="restart"/>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bottom w:val="nil"/>
            </w:tcBorders>
            <w:shd w:val="clear" w:color="auto" w:fill="C2D69B" w:themeFill="accent3" w:themeFillTint="99"/>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accertarsi che il </w:t>
            </w:r>
            <w:r w:rsidR="00FB07F6">
              <w:rPr>
                <w:rFonts w:eastAsia="Times New Roman" w:cstheme="minorHAnsi"/>
                <w:color w:val="000000"/>
                <w:lang w:eastAsia="it-IT"/>
              </w:rPr>
              <w:t>C</w:t>
            </w:r>
            <w:r w:rsidRPr="002265AC">
              <w:rPr>
                <w:rFonts w:eastAsia="Times New Roman" w:cstheme="minorHAnsi"/>
                <w:color w:val="000000"/>
                <w:lang w:eastAsia="it-IT"/>
              </w:rPr>
              <w:t>odice pubblicato sia noto a tutte le parti interessate</w:t>
            </w:r>
          </w:p>
          <w:p w:rsidR="00A61FAB"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prevedere momenti formativi dei contenuti del </w:t>
            </w:r>
            <w:r w:rsidR="00FB07F6">
              <w:rPr>
                <w:rFonts w:eastAsia="Times New Roman" w:cstheme="minorHAnsi"/>
                <w:color w:val="000000"/>
                <w:lang w:eastAsia="it-IT"/>
              </w:rPr>
              <w:t>C</w:t>
            </w:r>
            <w:r w:rsidRPr="002265AC">
              <w:rPr>
                <w:rFonts w:eastAsia="Times New Roman" w:cstheme="minorHAnsi"/>
                <w:color w:val="000000"/>
                <w:lang w:eastAsia="it-IT"/>
              </w:rPr>
              <w:t>odice;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evitare di leggere, valorizzare, conoscere e far conoscere i contenuti del </w:t>
            </w:r>
            <w:r w:rsidR="00FB07F6">
              <w:rPr>
                <w:rFonts w:eastAsia="Times New Roman" w:cstheme="minorHAnsi"/>
                <w:color w:val="000000"/>
                <w:lang w:eastAsia="it-IT"/>
              </w:rPr>
              <w:t>C</w:t>
            </w:r>
            <w:r w:rsidRPr="002265AC">
              <w:rPr>
                <w:rFonts w:eastAsia="Times New Roman" w:cstheme="minorHAnsi"/>
                <w:color w:val="000000"/>
                <w:lang w:eastAsia="it-IT"/>
              </w:rPr>
              <w:t>odice;</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evitare la consegna del </w:t>
            </w:r>
            <w:r w:rsidR="00FB07F6">
              <w:rPr>
                <w:rFonts w:eastAsia="Times New Roman" w:cstheme="minorHAnsi"/>
                <w:color w:val="000000"/>
                <w:lang w:eastAsia="it-IT"/>
              </w:rPr>
              <w:t>C</w:t>
            </w:r>
            <w:r w:rsidRPr="002265AC">
              <w:rPr>
                <w:rFonts w:eastAsia="Times New Roman" w:cstheme="minorHAnsi"/>
                <w:color w:val="000000"/>
                <w:lang w:eastAsia="it-IT"/>
              </w:rPr>
              <w:t>odice ai dipendenti neoassunti ed agli altri soggetti terzi tenuti al rispetto dello stesso;</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C2D69B" w:themeFill="accent3" w:themeFillTint="99"/>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strutturare momenti di monitoraggio;</w:t>
            </w: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evitare di mettere in atto strumenti di controllo del rispetto del </w:t>
            </w:r>
            <w:r w:rsidR="00FB07F6">
              <w:rPr>
                <w:rFonts w:eastAsia="Times New Roman" w:cstheme="minorHAnsi"/>
                <w:color w:val="000000"/>
                <w:lang w:eastAsia="it-IT"/>
              </w:rPr>
              <w:t>C</w:t>
            </w:r>
            <w:r w:rsidRPr="002265AC">
              <w:rPr>
                <w:rFonts w:eastAsia="Times New Roman" w:cstheme="minorHAnsi"/>
                <w:color w:val="000000"/>
                <w:lang w:eastAsia="it-IT"/>
              </w:rPr>
              <w:t>odice;</w:t>
            </w:r>
          </w:p>
        </w:tc>
      </w:tr>
      <w:tr w:rsidR="00A61FAB" w:rsidRPr="002265AC" w:rsidTr="008C2E3D">
        <w:trPr>
          <w:trHeight w:val="1020"/>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nil"/>
            </w:tcBorders>
            <w:shd w:val="clear" w:color="auto" w:fill="C2D69B" w:themeFill="accent3" w:themeFillTint="99"/>
            <w:noWrap/>
          </w:tcPr>
          <w:p w:rsidR="00A61FAB"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coinvolgere nella formazione e nel monitoraggio Responsabile</w:t>
            </w:r>
            <w:r w:rsidR="00FB07F6">
              <w:rPr>
                <w:rFonts w:eastAsia="Times New Roman" w:cstheme="minorHAnsi"/>
                <w:color w:val="000000"/>
                <w:lang w:eastAsia="it-IT"/>
              </w:rPr>
              <w:t xml:space="preserve"> della Prevenzione della Corruzione e della Trasparenza</w:t>
            </w:r>
            <w:r w:rsidRPr="002265AC">
              <w:rPr>
                <w:rFonts w:eastAsia="Times New Roman" w:cstheme="minorHAnsi"/>
                <w:color w:val="000000"/>
                <w:lang w:eastAsia="it-IT"/>
              </w:rPr>
              <w:t>, Dirigenti, Nuclei di Valutazione</w:t>
            </w:r>
          </w:p>
          <w:p w:rsidR="00A61FAB" w:rsidRPr="002265AC" w:rsidRDefault="00A61FAB" w:rsidP="0093098F">
            <w:pPr>
              <w:spacing w:after="0" w:line="240" w:lineRule="auto"/>
              <w:jc w:val="both"/>
              <w:rPr>
                <w:rFonts w:eastAsia="Times New Roman" w:cstheme="minorHAnsi"/>
                <w:color w:val="000000"/>
                <w:lang w:eastAsia="it-IT"/>
              </w:rPr>
            </w:pPr>
          </w:p>
        </w:tc>
        <w:tc>
          <w:tcPr>
            <w:tcW w:w="3868" w:type="dxa"/>
            <w:tcBorders>
              <w:top w:val="nil"/>
              <w:bottom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bottom w:val="single" w:sz="4" w:space="0" w:color="BFBFBF" w:themeColor="background1" w:themeShade="BF"/>
            </w:tcBorders>
            <w:shd w:val="clear" w:color="auto" w:fill="C2D69B" w:themeFill="accent3" w:themeFillTint="99"/>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segnalare al proprio responsabile eventuali criticità o impedimenti che rendono difficoltoso o impossibile il raggiungimento dei risultati attraverso il puntuale monitoraggio delle attività</w:t>
            </w:r>
          </w:p>
        </w:tc>
        <w:tc>
          <w:tcPr>
            <w:tcW w:w="3868" w:type="dxa"/>
            <w:tcBorders>
              <w:top w:val="nil"/>
              <w:bottom w:val="single" w:sz="4" w:space="0" w:color="BFBFBF" w:themeColor="background1" w:themeShade="BF"/>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 xml:space="preserve">non segnalare criticità o impedimenti che rendono impossibile il raggiungimento dei risultati; rendicontare la propria attività in modo incompleto o in ritardo rispetto alla modalità concordata </w:t>
            </w:r>
          </w:p>
        </w:tc>
      </w:tr>
      <w:tr w:rsidR="00A61FAB" w:rsidRPr="002265AC" w:rsidTr="008C2E3D">
        <w:trPr>
          <w:trHeight w:val="756"/>
        </w:trPr>
        <w:tc>
          <w:tcPr>
            <w:tcW w:w="191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253" w:type="dxa"/>
            <w:vMerge/>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bottom w:val="nil"/>
            </w:tcBorders>
            <w:shd w:val="clear" w:color="auto" w:fill="C2D69B" w:themeFill="accent3" w:themeFillTint="99"/>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conoscere e rispettare la normativa cogente che impatta sull’organizzazione dell’</w:t>
            </w:r>
            <w:r w:rsidR="00027D3B">
              <w:rPr>
                <w:rFonts w:eastAsia="Times New Roman" w:cstheme="minorHAnsi"/>
                <w:color w:val="000000"/>
                <w:lang w:eastAsia="it-IT"/>
              </w:rPr>
              <w:t>E</w:t>
            </w:r>
            <w:r w:rsidRPr="002265AC">
              <w:rPr>
                <w:rFonts w:eastAsia="Times New Roman" w:cstheme="minorHAnsi"/>
                <w:color w:val="000000"/>
                <w:lang w:eastAsia="it-IT"/>
              </w:rPr>
              <w:t>nte e le norme di cui la stessa ha deciso di dotarsi;</w:t>
            </w:r>
          </w:p>
        </w:tc>
        <w:tc>
          <w:tcPr>
            <w:tcW w:w="3868" w:type="dxa"/>
            <w:tcBorders>
              <w:bottom w:val="nil"/>
            </w:tcBorders>
            <w:shd w:val="clear" w:color="auto" w:fill="F2DBDB" w:themeFill="accent2" w:themeFillTint="33"/>
          </w:tcPr>
          <w:p w:rsidR="00A61FAB" w:rsidRPr="002265AC" w:rsidRDefault="00A61FAB" w:rsidP="0093098F">
            <w:pPr>
              <w:pStyle w:val="Default"/>
              <w:jc w:val="both"/>
              <w:rPr>
                <w:rFonts w:asciiTheme="minorHAnsi" w:eastAsia="Times New Roman" w:hAnsiTheme="minorHAnsi" w:cstheme="minorHAnsi"/>
                <w:sz w:val="22"/>
                <w:szCs w:val="22"/>
                <w:lang w:eastAsia="it-IT"/>
              </w:rPr>
            </w:pPr>
            <w:r w:rsidRPr="002265AC">
              <w:rPr>
                <w:rFonts w:asciiTheme="minorHAnsi" w:eastAsia="Times New Roman" w:hAnsiTheme="minorHAnsi" w:cstheme="minorHAnsi"/>
                <w:sz w:val="22"/>
                <w:szCs w:val="22"/>
                <w:lang w:eastAsia="it-IT"/>
              </w:rPr>
              <w:t>trasgredire volutamente o involontariamente alle norme che regolano l’organizzazione dell’</w:t>
            </w:r>
            <w:r w:rsidR="00027D3B">
              <w:rPr>
                <w:rFonts w:asciiTheme="minorHAnsi" w:eastAsia="Times New Roman" w:hAnsiTheme="minorHAnsi" w:cstheme="minorHAnsi"/>
                <w:sz w:val="22"/>
                <w:szCs w:val="22"/>
                <w:lang w:eastAsia="it-IT"/>
              </w:rPr>
              <w:t>E</w:t>
            </w:r>
            <w:r w:rsidRPr="002265AC">
              <w:rPr>
                <w:rFonts w:asciiTheme="minorHAnsi" w:eastAsia="Times New Roman" w:hAnsiTheme="minorHAnsi" w:cstheme="minorHAnsi"/>
                <w:sz w:val="22"/>
                <w:szCs w:val="22"/>
                <w:lang w:eastAsia="it-IT"/>
              </w:rPr>
              <w:t>nte;</w:t>
            </w:r>
          </w:p>
          <w:p w:rsidR="00A61FAB" w:rsidRPr="002265AC" w:rsidRDefault="00A61FAB" w:rsidP="0093098F">
            <w:pPr>
              <w:spacing w:after="0" w:line="240" w:lineRule="auto"/>
              <w:jc w:val="both"/>
              <w:rPr>
                <w:rFonts w:eastAsia="Times New Roman" w:cstheme="minorHAnsi"/>
                <w:color w:val="000000"/>
                <w:lang w:eastAsia="it-IT"/>
              </w:rPr>
            </w:pPr>
          </w:p>
        </w:tc>
      </w:tr>
      <w:tr w:rsidR="00A61FAB" w:rsidRPr="002265AC" w:rsidTr="008C2E3D">
        <w:trPr>
          <w:trHeight w:val="1627"/>
        </w:trPr>
        <w:tc>
          <w:tcPr>
            <w:tcW w:w="1913" w:type="dxa"/>
            <w:shd w:val="clear" w:color="auto" w:fill="auto"/>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7.2</w:t>
            </w:r>
          </w:p>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color w:val="000000"/>
                <w:lang w:eastAsia="it-IT"/>
              </w:rPr>
              <w:t>Responsabilità conseguente alla violazione dei doveri del codice</w:t>
            </w:r>
          </w:p>
          <w:p w:rsidR="00A61FAB" w:rsidRPr="002265AC" w:rsidRDefault="00A61FAB" w:rsidP="0093098F">
            <w:pPr>
              <w:spacing w:after="0" w:line="240" w:lineRule="auto"/>
              <w:jc w:val="both"/>
              <w:rPr>
                <w:rFonts w:eastAsia="Times New Roman" w:cstheme="minorHAnsi"/>
                <w:color w:val="000000"/>
                <w:lang w:eastAsia="it-IT"/>
              </w:rPr>
            </w:pPr>
          </w:p>
          <w:p w:rsidR="00A61FAB" w:rsidRPr="002265AC" w:rsidRDefault="00A61FAB" w:rsidP="0093098F">
            <w:pPr>
              <w:spacing w:after="0" w:line="240" w:lineRule="auto"/>
              <w:jc w:val="both"/>
              <w:rPr>
                <w:rFonts w:eastAsia="Times New Roman" w:cstheme="minorHAnsi"/>
                <w:i/>
                <w:iCs/>
                <w:color w:val="000000"/>
                <w:lang w:eastAsia="it-IT"/>
              </w:rPr>
            </w:pPr>
            <w:r w:rsidRPr="002265AC">
              <w:rPr>
                <w:rFonts w:eastAsia="Times New Roman" w:cstheme="minorHAnsi"/>
                <w:i/>
                <w:iCs/>
                <w:color w:val="000000"/>
                <w:highlight w:val="lightGray"/>
                <w:lang w:eastAsia="it-IT"/>
              </w:rPr>
              <w:lastRenderedPageBreak/>
              <w:t>ART. 16</w:t>
            </w:r>
          </w:p>
        </w:tc>
        <w:tc>
          <w:tcPr>
            <w:tcW w:w="4253" w:type="dxa"/>
            <w:shd w:val="clear" w:color="auto" w:fill="auto"/>
            <w:vAlign w:val="center"/>
          </w:tcPr>
          <w:p w:rsidR="00A61FAB" w:rsidRPr="002265AC" w:rsidRDefault="00A61FAB" w:rsidP="0093098F">
            <w:pPr>
              <w:spacing w:after="0" w:line="240" w:lineRule="auto"/>
              <w:jc w:val="both"/>
              <w:rPr>
                <w:rFonts w:eastAsia="Times New Roman" w:cstheme="minorHAnsi"/>
                <w:color w:val="000000"/>
                <w:lang w:eastAsia="it-IT"/>
              </w:rPr>
            </w:pPr>
          </w:p>
        </w:tc>
        <w:tc>
          <w:tcPr>
            <w:tcW w:w="4394" w:type="dxa"/>
            <w:tcBorders>
              <w:top w:val="nil"/>
            </w:tcBorders>
            <w:shd w:val="clear" w:color="auto" w:fill="C2D69B" w:themeFill="accent3" w:themeFillTint="99"/>
            <w:noWrap/>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lang w:eastAsia="it-IT"/>
              </w:rPr>
              <w:t xml:space="preserve">segnalare con le modalità previste qualsiasi comportamento che vada in contrasto con le regole del Codice di </w:t>
            </w:r>
            <w:r w:rsidR="00027D3B">
              <w:rPr>
                <w:rFonts w:eastAsia="Times New Roman" w:cstheme="minorHAnsi"/>
                <w:lang w:eastAsia="it-IT"/>
              </w:rPr>
              <w:t>c</w:t>
            </w:r>
            <w:r w:rsidRPr="002265AC">
              <w:rPr>
                <w:rFonts w:eastAsia="Times New Roman" w:cstheme="minorHAnsi"/>
                <w:lang w:eastAsia="it-IT"/>
              </w:rPr>
              <w:t>omportamento;</w:t>
            </w:r>
          </w:p>
        </w:tc>
        <w:tc>
          <w:tcPr>
            <w:tcW w:w="3868" w:type="dxa"/>
            <w:tcBorders>
              <w:top w:val="nil"/>
            </w:tcBorders>
            <w:shd w:val="clear" w:color="auto" w:fill="F2DBDB" w:themeFill="accent2" w:themeFillTint="33"/>
          </w:tcPr>
          <w:p w:rsidR="00A61FAB" w:rsidRPr="002265AC" w:rsidRDefault="00A61FAB" w:rsidP="0093098F">
            <w:pPr>
              <w:spacing w:after="0" w:line="240" w:lineRule="auto"/>
              <w:jc w:val="both"/>
              <w:rPr>
                <w:rFonts w:eastAsia="Times New Roman" w:cstheme="minorHAnsi"/>
                <w:color w:val="000000"/>
                <w:lang w:eastAsia="it-IT"/>
              </w:rPr>
            </w:pPr>
            <w:r w:rsidRPr="002265AC">
              <w:rPr>
                <w:rFonts w:eastAsia="Times New Roman" w:cstheme="minorHAnsi"/>
                <w:lang w:eastAsia="it-IT"/>
              </w:rPr>
              <w:t>tralasciare la segnalazion</w:t>
            </w:r>
            <w:r>
              <w:rPr>
                <w:rFonts w:eastAsia="Times New Roman" w:cstheme="minorHAnsi"/>
                <w:lang w:eastAsia="it-IT"/>
              </w:rPr>
              <w:t>e</w:t>
            </w:r>
            <w:r w:rsidRPr="002265AC">
              <w:rPr>
                <w:rFonts w:eastAsia="Times New Roman" w:cstheme="minorHAnsi"/>
                <w:lang w:eastAsia="it-IT"/>
              </w:rPr>
              <w:t xml:space="preserve"> di illeciti di cui si viene a conoscenza;</w:t>
            </w:r>
          </w:p>
        </w:tc>
      </w:tr>
    </w:tbl>
    <w:p w:rsidR="00A61FAB" w:rsidRDefault="00A61FAB" w:rsidP="00C34A00">
      <w:pPr>
        <w:tabs>
          <w:tab w:val="left" w:pos="426"/>
        </w:tabs>
        <w:jc w:val="both"/>
        <w:rPr>
          <w:b/>
          <w:sz w:val="24"/>
          <w:szCs w:val="24"/>
          <w:highlight w:val="yellow"/>
        </w:rPr>
      </w:pPr>
    </w:p>
    <w:sectPr w:rsidR="00A61FAB" w:rsidSect="002265AC">
      <w:pgSz w:w="16838" w:h="11906" w:orient="landscape"/>
      <w:pgMar w:top="1134" w:right="138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A6E" w:rsidRDefault="00EB6A6E" w:rsidP="00100CA9">
      <w:pPr>
        <w:spacing w:after="0" w:line="240" w:lineRule="auto"/>
      </w:pPr>
      <w:r>
        <w:separator/>
      </w:r>
    </w:p>
  </w:endnote>
  <w:endnote w:type="continuationSeparator" w:id="1">
    <w:p w:rsidR="00EB6A6E" w:rsidRDefault="00EB6A6E" w:rsidP="00100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389018"/>
      <w:docPartObj>
        <w:docPartGallery w:val="Page Numbers (Bottom of Page)"/>
        <w:docPartUnique/>
      </w:docPartObj>
    </w:sdtPr>
    <w:sdtContent>
      <w:p w:rsidR="0093098F" w:rsidRDefault="0093098F">
        <w:pPr>
          <w:pStyle w:val="Pidipagina"/>
          <w:jc w:val="right"/>
        </w:pPr>
        <w:fldSimple w:instr="PAGE   \* MERGEFORMAT">
          <w:r w:rsidR="00523B03">
            <w:rPr>
              <w:noProof/>
            </w:rPr>
            <w:t>59</w:t>
          </w:r>
        </w:fldSimple>
      </w:p>
    </w:sdtContent>
  </w:sdt>
  <w:p w:rsidR="0093098F" w:rsidRDefault="0093098F">
    <w:pPr>
      <w:pStyle w:val="Pidipagina"/>
    </w:pPr>
    <w:r>
      <w:rPr>
        <w:noProof/>
        <w:lang w:eastAsia="it-IT"/>
      </w:rPr>
      <w:drawing>
        <wp:inline distT="0" distB="0" distL="0" distR="0">
          <wp:extent cx="145283" cy="223240"/>
          <wp:effectExtent l="0" t="0" r="762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45283" cy="223240"/>
                  </a:xfrm>
                  <a:prstGeom prst="rect">
                    <a:avLst/>
                  </a:prstGeom>
                </pic:spPr>
              </pic:pic>
            </a:graphicData>
          </a:graphic>
        </wp:inline>
      </w:drawing>
    </w:r>
    <w:r w:rsidRPr="00BE00DD">
      <w:rPr>
        <w:sz w:val="16"/>
        <w:szCs w:val="16"/>
      </w:rPr>
      <w:t xml:space="preserve">Comune di </w:t>
    </w:r>
    <w:r>
      <w:rPr>
        <w:sz w:val="16"/>
        <w:szCs w:val="16"/>
      </w:rPr>
      <w:t>Fonni</w:t>
    </w:r>
    <w:r w:rsidRPr="00BE00DD">
      <w:rPr>
        <w:sz w:val="16"/>
        <w:szCs w:val="16"/>
      </w:rPr>
      <w:t xml:space="preserve"> – Codice di Comportamento integrativo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A6E" w:rsidRDefault="00EB6A6E" w:rsidP="00100CA9">
      <w:pPr>
        <w:spacing w:after="0" w:line="240" w:lineRule="auto"/>
      </w:pPr>
      <w:r>
        <w:separator/>
      </w:r>
    </w:p>
  </w:footnote>
  <w:footnote w:type="continuationSeparator" w:id="1">
    <w:p w:rsidR="00EB6A6E" w:rsidRDefault="00EB6A6E" w:rsidP="00100CA9">
      <w:pPr>
        <w:spacing w:after="0" w:line="240" w:lineRule="auto"/>
      </w:pPr>
      <w:r>
        <w:continuationSeparator/>
      </w:r>
    </w:p>
  </w:footnote>
  <w:footnote w:id="2">
    <w:p w:rsidR="0093098F" w:rsidRPr="008A64D1" w:rsidRDefault="0093098F" w:rsidP="00100CA9">
      <w:pPr>
        <w:pBdr>
          <w:top w:val="nil"/>
          <w:left w:val="nil"/>
          <w:bottom w:val="nil"/>
          <w:right w:val="nil"/>
          <w:between w:val="nil"/>
        </w:pBdr>
        <w:spacing w:line="240" w:lineRule="auto"/>
        <w:rPr>
          <w:color w:val="000000"/>
          <w:sz w:val="20"/>
          <w:szCs w:val="20"/>
        </w:rPr>
      </w:pPr>
      <w:r w:rsidRPr="00473804">
        <w:rPr>
          <w:sz w:val="20"/>
          <w:szCs w:val="20"/>
          <w:vertAlign w:val="superscript"/>
        </w:rPr>
        <w:footnoteRef/>
      </w:r>
      <w:r w:rsidRPr="00473804">
        <w:rPr>
          <w:color w:val="000000"/>
          <w:sz w:val="20"/>
          <w:szCs w:val="20"/>
        </w:rPr>
        <w:tab/>
        <w:t>per frequentazione abituale si intendono vincoli di frequentazione connotati da rapporti costanti e frequenti tra soggetti appartenenti ad una cerchia circoscritta di persone che hanno una a</w:t>
      </w:r>
      <w:r w:rsidRPr="00473804">
        <w:rPr>
          <w:i/>
          <w:color w:val="000000"/>
          <w:sz w:val="20"/>
          <w:szCs w:val="20"/>
        </w:rPr>
        <w:t>ffectio familiaritatis</w:t>
      </w:r>
      <w:r w:rsidRPr="00473804">
        <w:rPr>
          <w:color w:val="000000"/>
          <w:sz w:val="20"/>
          <w:szCs w:val="20"/>
        </w:rPr>
        <w:t>, ossia vivono in familiarità ed hanno interessi comuni.</w:t>
      </w:r>
    </w:p>
  </w:footnote>
  <w:footnote w:id="3">
    <w:p w:rsidR="0093098F" w:rsidRPr="008A64D1" w:rsidRDefault="0093098F" w:rsidP="00100CA9">
      <w:pPr>
        <w:pBdr>
          <w:top w:val="nil"/>
          <w:left w:val="nil"/>
          <w:bottom w:val="nil"/>
          <w:right w:val="nil"/>
          <w:between w:val="nil"/>
        </w:pBdr>
        <w:spacing w:line="240" w:lineRule="auto"/>
        <w:rPr>
          <w:color w:val="000000"/>
          <w:sz w:val="20"/>
          <w:szCs w:val="20"/>
        </w:rPr>
      </w:pPr>
      <w:r w:rsidRPr="00473804">
        <w:rPr>
          <w:sz w:val="20"/>
          <w:szCs w:val="20"/>
          <w:vertAlign w:val="superscript"/>
        </w:rPr>
        <w:footnoteRef/>
      </w:r>
      <w:r w:rsidRPr="00473804">
        <w:rPr>
          <w:color w:val="000000"/>
          <w:sz w:val="20"/>
          <w:szCs w:val="20"/>
        </w:rPr>
        <w:tab/>
        <w:t>per grave inimicizia</w:t>
      </w:r>
      <w:r w:rsidRPr="008A64D1">
        <w:rPr>
          <w:color w:val="000000"/>
          <w:sz w:val="20"/>
          <w:szCs w:val="20"/>
        </w:rPr>
        <w:t xml:space="preserve"> si intende un sentimento di avversione e ostilità connotato da reciprocità e tale da raggiungere un grado di intensità grave, ovvero che non si limita a fatti incerti ed equivoci, ma concreti, seri e precisi legati a circostanze oggettive e non a mere opinioni, impressioni o percezioni unilaterali e prive di qualsivoglia riscontro, coinvolgenti rapporti di carattere privato e personale.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624"/>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
    <w:nsid w:val="0A576978"/>
    <w:multiLevelType w:val="multilevel"/>
    <w:tmpl w:val="A3044FC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906B59"/>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3">
    <w:nsid w:val="0C775E7C"/>
    <w:multiLevelType w:val="multilevel"/>
    <w:tmpl w:val="273C81F0"/>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34A4409"/>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5">
    <w:nsid w:val="148A1588"/>
    <w:multiLevelType w:val="hybridMultilevel"/>
    <w:tmpl w:val="89A87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301336"/>
    <w:multiLevelType w:val="multilevel"/>
    <w:tmpl w:val="4EC67F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287" w:hanging="360"/>
      </w:pPr>
      <w:rPr>
        <w:rFonts w:ascii="Noto Sans Symbols" w:eastAsia="Noto Sans Symbols" w:hAnsi="Noto Sans Symbols" w:cs="Noto Sans Symbols"/>
      </w:rPr>
    </w:lvl>
    <w:lvl w:ilvl="2">
      <w:start w:val="1"/>
      <w:numFmt w:val="bullet"/>
      <w:lvlText w:val="▪"/>
      <w:lvlJc w:val="left"/>
      <w:pPr>
        <w:ind w:left="1647" w:hanging="360"/>
      </w:pPr>
      <w:rPr>
        <w:rFonts w:ascii="Noto Sans Symbols" w:eastAsia="Noto Sans Symbols" w:hAnsi="Noto Sans Symbols" w:cs="Noto Sans Symbols"/>
      </w:rPr>
    </w:lvl>
    <w:lvl w:ilvl="3">
      <w:start w:val="1"/>
      <w:numFmt w:val="bullet"/>
      <w:lvlText w:val="●"/>
      <w:lvlJc w:val="left"/>
      <w:pPr>
        <w:ind w:left="2007" w:hanging="360"/>
      </w:pPr>
      <w:rPr>
        <w:rFonts w:ascii="Noto Sans Symbols" w:eastAsia="Noto Sans Symbols" w:hAnsi="Noto Sans Symbols" w:cs="Noto Sans Symbols"/>
      </w:rPr>
    </w:lvl>
    <w:lvl w:ilvl="4">
      <w:start w:val="1"/>
      <w:numFmt w:val="bullet"/>
      <w:lvlText w:val="◦"/>
      <w:lvlJc w:val="left"/>
      <w:pPr>
        <w:ind w:left="2367" w:hanging="360"/>
      </w:pPr>
      <w:rPr>
        <w:rFonts w:ascii="Noto Sans Symbols" w:eastAsia="Noto Sans Symbols" w:hAnsi="Noto Sans Symbols" w:cs="Noto Sans Symbols"/>
      </w:rPr>
    </w:lvl>
    <w:lvl w:ilvl="5">
      <w:start w:val="1"/>
      <w:numFmt w:val="bullet"/>
      <w:lvlText w:val="▪"/>
      <w:lvlJc w:val="left"/>
      <w:pPr>
        <w:ind w:left="2727" w:hanging="360"/>
      </w:pPr>
      <w:rPr>
        <w:rFonts w:ascii="Noto Sans Symbols" w:eastAsia="Noto Sans Symbols" w:hAnsi="Noto Sans Symbols" w:cs="Noto Sans Symbols"/>
      </w:rPr>
    </w:lvl>
    <w:lvl w:ilvl="6">
      <w:start w:val="1"/>
      <w:numFmt w:val="bullet"/>
      <w:lvlText w:val="●"/>
      <w:lvlJc w:val="left"/>
      <w:pPr>
        <w:ind w:left="3087" w:hanging="360"/>
      </w:pPr>
      <w:rPr>
        <w:rFonts w:ascii="Noto Sans Symbols" w:eastAsia="Noto Sans Symbols" w:hAnsi="Noto Sans Symbols" w:cs="Noto Sans Symbols"/>
      </w:rPr>
    </w:lvl>
    <w:lvl w:ilvl="7">
      <w:start w:val="1"/>
      <w:numFmt w:val="bullet"/>
      <w:lvlText w:val="◦"/>
      <w:lvlJc w:val="left"/>
      <w:pPr>
        <w:ind w:left="3447" w:hanging="360"/>
      </w:pPr>
      <w:rPr>
        <w:rFonts w:ascii="Noto Sans Symbols" w:eastAsia="Noto Sans Symbols" w:hAnsi="Noto Sans Symbols" w:cs="Noto Sans Symbols"/>
      </w:rPr>
    </w:lvl>
    <w:lvl w:ilvl="8">
      <w:start w:val="1"/>
      <w:numFmt w:val="bullet"/>
      <w:lvlText w:val="▪"/>
      <w:lvlJc w:val="left"/>
      <w:pPr>
        <w:ind w:left="3807" w:hanging="360"/>
      </w:pPr>
      <w:rPr>
        <w:rFonts w:ascii="Noto Sans Symbols" w:eastAsia="Noto Sans Symbols" w:hAnsi="Noto Sans Symbols" w:cs="Noto Sans Symbols"/>
      </w:rPr>
    </w:lvl>
  </w:abstractNum>
  <w:abstractNum w:abstractNumId="7">
    <w:nsid w:val="1B93197E"/>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8">
    <w:nsid w:val="21F55E93"/>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9">
    <w:nsid w:val="28352EE0"/>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0">
    <w:nsid w:val="28690F9B"/>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1">
    <w:nsid w:val="29002A1B"/>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2">
    <w:nsid w:val="2C2B355F"/>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3">
    <w:nsid w:val="2CB67FEB"/>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4">
    <w:nsid w:val="30FD099F"/>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5">
    <w:nsid w:val="40C04662"/>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6">
    <w:nsid w:val="42C71906"/>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7">
    <w:nsid w:val="46531F3E"/>
    <w:multiLevelType w:val="multilevel"/>
    <w:tmpl w:val="9C644F46"/>
    <w:lvl w:ilvl="0">
      <w:start w:val="1"/>
      <w:numFmt w:val="decimal"/>
      <w:lvlText w:val="%1."/>
      <w:lvlJc w:val="left"/>
      <w:pPr>
        <w:ind w:left="502"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8">
    <w:nsid w:val="46963270"/>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19">
    <w:nsid w:val="4B554BF4"/>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20">
    <w:nsid w:val="540D48A7"/>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21">
    <w:nsid w:val="5A390AE3"/>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22">
    <w:nsid w:val="5AAA740F"/>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23">
    <w:nsid w:val="5C8D6A4D"/>
    <w:multiLevelType w:val="multilevel"/>
    <w:tmpl w:val="C012290E"/>
    <w:lvl w:ilvl="0">
      <w:start w:val="1"/>
      <w:numFmt w:val="decimal"/>
      <w:lvlText w:val="%1."/>
      <w:lvlJc w:val="left"/>
      <w:pPr>
        <w:ind w:left="720" w:hanging="360"/>
      </w:pPr>
      <w:rPr>
        <w:rFonts w:ascii="Arial" w:eastAsia="Arial" w:hAnsi="Arial" w:cs="Arial"/>
      </w:rPr>
    </w:lvl>
    <w:lvl w:ilvl="1">
      <w:start w:val="1"/>
      <w:numFmt w:val="decimal"/>
      <w:lvlText w:val="%2."/>
      <w:lvlJc w:val="left"/>
      <w:pPr>
        <w:ind w:left="1080" w:hanging="360"/>
      </w:pPr>
      <w:rPr>
        <w:rFonts w:ascii="Arial" w:eastAsia="Arial" w:hAnsi="Arial" w:cs="Arial"/>
      </w:rPr>
    </w:lvl>
    <w:lvl w:ilvl="2">
      <w:start w:val="1"/>
      <w:numFmt w:val="decimal"/>
      <w:lvlText w:val="%3."/>
      <w:lvlJc w:val="left"/>
      <w:pPr>
        <w:ind w:left="1440" w:hanging="360"/>
      </w:pPr>
      <w:rPr>
        <w:rFonts w:ascii="Arial" w:eastAsia="Arial" w:hAnsi="Arial" w:cs="Arial"/>
      </w:rPr>
    </w:lvl>
    <w:lvl w:ilvl="3">
      <w:start w:val="1"/>
      <w:numFmt w:val="decimal"/>
      <w:lvlText w:val="%4."/>
      <w:lvlJc w:val="left"/>
      <w:pPr>
        <w:ind w:left="1800" w:hanging="360"/>
      </w:pPr>
      <w:rPr>
        <w:rFonts w:ascii="Arial" w:eastAsia="Arial" w:hAnsi="Arial" w:cs="Arial"/>
      </w:rPr>
    </w:lvl>
    <w:lvl w:ilvl="4">
      <w:start w:val="1"/>
      <w:numFmt w:val="decimal"/>
      <w:lvlText w:val="%5."/>
      <w:lvlJc w:val="left"/>
      <w:pPr>
        <w:ind w:left="2160" w:hanging="360"/>
      </w:pPr>
      <w:rPr>
        <w:rFonts w:ascii="Arial" w:eastAsia="Arial" w:hAnsi="Arial" w:cs="Arial"/>
      </w:rPr>
    </w:lvl>
    <w:lvl w:ilvl="5">
      <w:start w:val="1"/>
      <w:numFmt w:val="decimal"/>
      <w:lvlText w:val="%6."/>
      <w:lvlJc w:val="left"/>
      <w:pPr>
        <w:ind w:left="2520" w:hanging="360"/>
      </w:pPr>
      <w:rPr>
        <w:rFonts w:ascii="Arial" w:eastAsia="Arial" w:hAnsi="Arial" w:cs="Arial"/>
      </w:rPr>
    </w:lvl>
    <w:lvl w:ilvl="6">
      <w:start w:val="1"/>
      <w:numFmt w:val="decimal"/>
      <w:lvlText w:val="%7."/>
      <w:lvlJc w:val="left"/>
      <w:pPr>
        <w:ind w:left="2880" w:hanging="360"/>
      </w:pPr>
      <w:rPr>
        <w:rFonts w:ascii="Arial" w:eastAsia="Arial" w:hAnsi="Arial" w:cs="Arial"/>
      </w:rPr>
    </w:lvl>
    <w:lvl w:ilvl="7">
      <w:start w:val="1"/>
      <w:numFmt w:val="decimal"/>
      <w:lvlText w:val="%8."/>
      <w:lvlJc w:val="left"/>
      <w:pPr>
        <w:ind w:left="3240" w:hanging="360"/>
      </w:pPr>
      <w:rPr>
        <w:rFonts w:ascii="Arial" w:eastAsia="Arial" w:hAnsi="Arial" w:cs="Arial"/>
      </w:rPr>
    </w:lvl>
    <w:lvl w:ilvl="8">
      <w:start w:val="1"/>
      <w:numFmt w:val="decimal"/>
      <w:lvlText w:val="%9."/>
      <w:lvlJc w:val="left"/>
      <w:pPr>
        <w:ind w:left="3600" w:hanging="360"/>
      </w:pPr>
      <w:rPr>
        <w:rFonts w:ascii="Arial" w:eastAsia="Arial" w:hAnsi="Arial" w:cs="Arial"/>
      </w:rPr>
    </w:lvl>
  </w:abstractNum>
  <w:abstractNum w:abstractNumId="24">
    <w:nsid w:val="71157F02"/>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25">
    <w:nsid w:val="71E817D2"/>
    <w:multiLevelType w:val="multilevel"/>
    <w:tmpl w:val="9C644F46"/>
    <w:lvl w:ilvl="0">
      <w:start w:val="1"/>
      <w:numFmt w:val="decimal"/>
      <w:lvlText w:val="%1."/>
      <w:lvlJc w:val="left"/>
      <w:pPr>
        <w:ind w:left="643"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2083" w:hanging="1800"/>
      </w:pPr>
      <w:rPr>
        <w:rFonts w:hint="default"/>
      </w:rPr>
    </w:lvl>
    <w:lvl w:ilvl="5">
      <w:start w:val="1"/>
      <w:numFmt w:val="decimal"/>
      <w:isLgl/>
      <w:lvlText w:val="%1.%2.%3.%4.%5.%6"/>
      <w:lvlJc w:val="left"/>
      <w:pPr>
        <w:ind w:left="2443" w:hanging="216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abstractNum w:abstractNumId="26">
    <w:nsid w:val="745662BB"/>
    <w:multiLevelType w:val="hybridMultilevel"/>
    <w:tmpl w:val="02F03478"/>
    <w:lvl w:ilvl="0" w:tplc="0410000F">
      <w:start w:val="1"/>
      <w:numFmt w:val="decimal"/>
      <w:lvlText w:val="%1."/>
      <w:lvlJc w:val="left"/>
      <w:pPr>
        <w:ind w:left="2844" w:hanging="360"/>
      </w:pPr>
      <w:rPr>
        <w:rFonts w:hint="default"/>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27">
    <w:nsid w:val="7B845C42"/>
    <w:multiLevelType w:val="hybridMultilevel"/>
    <w:tmpl w:val="9AC61524"/>
    <w:lvl w:ilvl="0" w:tplc="E8E4291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26"/>
  </w:num>
  <w:num w:numId="2">
    <w:abstractNumId w:val="5"/>
  </w:num>
  <w:num w:numId="3">
    <w:abstractNumId w:val="15"/>
  </w:num>
  <w:num w:numId="4">
    <w:abstractNumId w:val="22"/>
  </w:num>
  <w:num w:numId="5">
    <w:abstractNumId w:val="20"/>
  </w:num>
  <w:num w:numId="6">
    <w:abstractNumId w:val="14"/>
  </w:num>
  <w:num w:numId="7">
    <w:abstractNumId w:val="21"/>
  </w:num>
  <w:num w:numId="8">
    <w:abstractNumId w:val="6"/>
  </w:num>
  <w:num w:numId="9">
    <w:abstractNumId w:val="18"/>
  </w:num>
  <w:num w:numId="10">
    <w:abstractNumId w:val="9"/>
  </w:num>
  <w:num w:numId="11">
    <w:abstractNumId w:val="12"/>
  </w:num>
  <w:num w:numId="12">
    <w:abstractNumId w:val="7"/>
  </w:num>
  <w:num w:numId="13">
    <w:abstractNumId w:val="11"/>
  </w:num>
  <w:num w:numId="14">
    <w:abstractNumId w:val="25"/>
  </w:num>
  <w:num w:numId="15">
    <w:abstractNumId w:val="19"/>
  </w:num>
  <w:num w:numId="16">
    <w:abstractNumId w:val="23"/>
  </w:num>
  <w:num w:numId="17">
    <w:abstractNumId w:val="1"/>
  </w:num>
  <w:num w:numId="18">
    <w:abstractNumId w:val="17"/>
  </w:num>
  <w:num w:numId="19">
    <w:abstractNumId w:val="13"/>
  </w:num>
  <w:num w:numId="20">
    <w:abstractNumId w:val="2"/>
  </w:num>
  <w:num w:numId="21">
    <w:abstractNumId w:val="16"/>
  </w:num>
  <w:num w:numId="22">
    <w:abstractNumId w:val="24"/>
  </w:num>
  <w:num w:numId="23">
    <w:abstractNumId w:val="27"/>
  </w:num>
  <w:num w:numId="24">
    <w:abstractNumId w:val="4"/>
  </w:num>
  <w:num w:numId="25">
    <w:abstractNumId w:val="10"/>
  </w:num>
  <w:num w:numId="26">
    <w:abstractNumId w:val="8"/>
  </w:num>
  <w:num w:numId="27">
    <w:abstractNumId w:val="0"/>
  </w:num>
  <w:num w:numId="28">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4"/>
  </w:hdrShapeDefaults>
  <w:footnotePr>
    <w:footnote w:id="0"/>
    <w:footnote w:id="1"/>
  </w:footnotePr>
  <w:endnotePr>
    <w:endnote w:id="0"/>
    <w:endnote w:id="1"/>
  </w:endnotePr>
  <w:compat/>
  <w:rsids>
    <w:rsidRoot w:val="00C275DB"/>
    <w:rsid w:val="00002726"/>
    <w:rsid w:val="00002C68"/>
    <w:rsid w:val="00011E90"/>
    <w:rsid w:val="00027D3B"/>
    <w:rsid w:val="00062D4A"/>
    <w:rsid w:val="00063A76"/>
    <w:rsid w:val="0007504D"/>
    <w:rsid w:val="000773FA"/>
    <w:rsid w:val="00090BDE"/>
    <w:rsid w:val="00095AAE"/>
    <w:rsid w:val="000A31A4"/>
    <w:rsid w:val="000A473F"/>
    <w:rsid w:val="000D1024"/>
    <w:rsid w:val="000E3C11"/>
    <w:rsid w:val="000E40E5"/>
    <w:rsid w:val="000E6738"/>
    <w:rsid w:val="000E6C9C"/>
    <w:rsid w:val="000E7493"/>
    <w:rsid w:val="000F08FA"/>
    <w:rsid w:val="000F0A98"/>
    <w:rsid w:val="00100CA9"/>
    <w:rsid w:val="001248A1"/>
    <w:rsid w:val="001313C9"/>
    <w:rsid w:val="0013611C"/>
    <w:rsid w:val="001457B1"/>
    <w:rsid w:val="00146B0D"/>
    <w:rsid w:val="001642E6"/>
    <w:rsid w:val="00171E42"/>
    <w:rsid w:val="001774B2"/>
    <w:rsid w:val="00181437"/>
    <w:rsid w:val="0018186E"/>
    <w:rsid w:val="00182598"/>
    <w:rsid w:val="0018709D"/>
    <w:rsid w:val="001B55C5"/>
    <w:rsid w:val="001D513D"/>
    <w:rsid w:val="001D647F"/>
    <w:rsid w:val="001F5071"/>
    <w:rsid w:val="002039C9"/>
    <w:rsid w:val="00215DE6"/>
    <w:rsid w:val="00223111"/>
    <w:rsid w:val="002265AC"/>
    <w:rsid w:val="002429EE"/>
    <w:rsid w:val="00247C7A"/>
    <w:rsid w:val="00274156"/>
    <w:rsid w:val="0027603F"/>
    <w:rsid w:val="002909F2"/>
    <w:rsid w:val="002B4424"/>
    <w:rsid w:val="002D1304"/>
    <w:rsid w:val="002D13EE"/>
    <w:rsid w:val="002E4AD6"/>
    <w:rsid w:val="002E7C23"/>
    <w:rsid w:val="002F5A7F"/>
    <w:rsid w:val="00314B06"/>
    <w:rsid w:val="00322236"/>
    <w:rsid w:val="00323884"/>
    <w:rsid w:val="00327DB9"/>
    <w:rsid w:val="00340EC7"/>
    <w:rsid w:val="00344B12"/>
    <w:rsid w:val="00377B83"/>
    <w:rsid w:val="003A39F1"/>
    <w:rsid w:val="003A76C6"/>
    <w:rsid w:val="003B5B76"/>
    <w:rsid w:val="003C5848"/>
    <w:rsid w:val="003D79A4"/>
    <w:rsid w:val="003E2E67"/>
    <w:rsid w:val="003E3C63"/>
    <w:rsid w:val="003E513F"/>
    <w:rsid w:val="00407A47"/>
    <w:rsid w:val="00420101"/>
    <w:rsid w:val="004204F0"/>
    <w:rsid w:val="00421315"/>
    <w:rsid w:val="004256F6"/>
    <w:rsid w:val="00445823"/>
    <w:rsid w:val="00451CCF"/>
    <w:rsid w:val="00452B70"/>
    <w:rsid w:val="0047156F"/>
    <w:rsid w:val="00473804"/>
    <w:rsid w:val="00477F0C"/>
    <w:rsid w:val="00483463"/>
    <w:rsid w:val="00486B76"/>
    <w:rsid w:val="00493ED0"/>
    <w:rsid w:val="004E2829"/>
    <w:rsid w:val="004F45BF"/>
    <w:rsid w:val="00500ADF"/>
    <w:rsid w:val="005206BB"/>
    <w:rsid w:val="00523B03"/>
    <w:rsid w:val="00534500"/>
    <w:rsid w:val="00540ADB"/>
    <w:rsid w:val="005551FF"/>
    <w:rsid w:val="00563FC7"/>
    <w:rsid w:val="005762A4"/>
    <w:rsid w:val="00576C55"/>
    <w:rsid w:val="00583F4F"/>
    <w:rsid w:val="005B1C18"/>
    <w:rsid w:val="005C16DB"/>
    <w:rsid w:val="005F40DE"/>
    <w:rsid w:val="00601A0B"/>
    <w:rsid w:val="0060395C"/>
    <w:rsid w:val="00605059"/>
    <w:rsid w:val="00611256"/>
    <w:rsid w:val="006120EE"/>
    <w:rsid w:val="00630F93"/>
    <w:rsid w:val="006435F6"/>
    <w:rsid w:val="00645F7F"/>
    <w:rsid w:val="00663ABD"/>
    <w:rsid w:val="006C54B9"/>
    <w:rsid w:val="006C5AB3"/>
    <w:rsid w:val="006E0155"/>
    <w:rsid w:val="006E691E"/>
    <w:rsid w:val="006F10E7"/>
    <w:rsid w:val="006F15B7"/>
    <w:rsid w:val="00714C9E"/>
    <w:rsid w:val="0072110C"/>
    <w:rsid w:val="00724606"/>
    <w:rsid w:val="00733524"/>
    <w:rsid w:val="007456CF"/>
    <w:rsid w:val="007524F9"/>
    <w:rsid w:val="00754231"/>
    <w:rsid w:val="00774F04"/>
    <w:rsid w:val="007833AC"/>
    <w:rsid w:val="00787A0D"/>
    <w:rsid w:val="00794319"/>
    <w:rsid w:val="007A2C9C"/>
    <w:rsid w:val="007B5470"/>
    <w:rsid w:val="007B6811"/>
    <w:rsid w:val="007C5017"/>
    <w:rsid w:val="007D0F28"/>
    <w:rsid w:val="007D2316"/>
    <w:rsid w:val="007E0B00"/>
    <w:rsid w:val="007E2DBB"/>
    <w:rsid w:val="007F01F0"/>
    <w:rsid w:val="00804C85"/>
    <w:rsid w:val="00805E17"/>
    <w:rsid w:val="00805E90"/>
    <w:rsid w:val="00807221"/>
    <w:rsid w:val="008167E5"/>
    <w:rsid w:val="00854511"/>
    <w:rsid w:val="00866691"/>
    <w:rsid w:val="0087221C"/>
    <w:rsid w:val="008804B8"/>
    <w:rsid w:val="008A64D1"/>
    <w:rsid w:val="008B5FD7"/>
    <w:rsid w:val="008C1985"/>
    <w:rsid w:val="008C2E3D"/>
    <w:rsid w:val="008E1FF8"/>
    <w:rsid w:val="00917CF7"/>
    <w:rsid w:val="00922980"/>
    <w:rsid w:val="009249B3"/>
    <w:rsid w:val="0093098F"/>
    <w:rsid w:val="00932A87"/>
    <w:rsid w:val="00934A58"/>
    <w:rsid w:val="009361F6"/>
    <w:rsid w:val="0093643F"/>
    <w:rsid w:val="00957BC9"/>
    <w:rsid w:val="0096703A"/>
    <w:rsid w:val="00974066"/>
    <w:rsid w:val="00980B12"/>
    <w:rsid w:val="009A05BB"/>
    <w:rsid w:val="009A287B"/>
    <w:rsid w:val="009A313A"/>
    <w:rsid w:val="009C1438"/>
    <w:rsid w:val="009C2A14"/>
    <w:rsid w:val="009C30A7"/>
    <w:rsid w:val="009D5EC0"/>
    <w:rsid w:val="009D6D1F"/>
    <w:rsid w:val="009F357F"/>
    <w:rsid w:val="009F5527"/>
    <w:rsid w:val="009F6019"/>
    <w:rsid w:val="00A338FD"/>
    <w:rsid w:val="00A43115"/>
    <w:rsid w:val="00A61FAB"/>
    <w:rsid w:val="00A74170"/>
    <w:rsid w:val="00A859BD"/>
    <w:rsid w:val="00A933D8"/>
    <w:rsid w:val="00A953FA"/>
    <w:rsid w:val="00AA31F5"/>
    <w:rsid w:val="00AA3F80"/>
    <w:rsid w:val="00AB11C0"/>
    <w:rsid w:val="00AC1D77"/>
    <w:rsid w:val="00AE1F01"/>
    <w:rsid w:val="00B007DD"/>
    <w:rsid w:val="00B074F3"/>
    <w:rsid w:val="00B20CF9"/>
    <w:rsid w:val="00B2595E"/>
    <w:rsid w:val="00B33635"/>
    <w:rsid w:val="00B342C6"/>
    <w:rsid w:val="00B41D6F"/>
    <w:rsid w:val="00B5100D"/>
    <w:rsid w:val="00B528D9"/>
    <w:rsid w:val="00B62273"/>
    <w:rsid w:val="00B62CE3"/>
    <w:rsid w:val="00B71514"/>
    <w:rsid w:val="00BA0319"/>
    <w:rsid w:val="00BC7297"/>
    <w:rsid w:val="00BD1C4B"/>
    <w:rsid w:val="00BD7799"/>
    <w:rsid w:val="00BE00DD"/>
    <w:rsid w:val="00BE1760"/>
    <w:rsid w:val="00C02D9A"/>
    <w:rsid w:val="00C0694E"/>
    <w:rsid w:val="00C275DB"/>
    <w:rsid w:val="00C312CE"/>
    <w:rsid w:val="00C315F2"/>
    <w:rsid w:val="00C340B6"/>
    <w:rsid w:val="00C34A00"/>
    <w:rsid w:val="00C62C83"/>
    <w:rsid w:val="00C673A0"/>
    <w:rsid w:val="00C72FA7"/>
    <w:rsid w:val="00C83134"/>
    <w:rsid w:val="00C84F1B"/>
    <w:rsid w:val="00C86072"/>
    <w:rsid w:val="00CB3BE1"/>
    <w:rsid w:val="00CB775A"/>
    <w:rsid w:val="00CC14CB"/>
    <w:rsid w:val="00CD1F87"/>
    <w:rsid w:val="00CD2171"/>
    <w:rsid w:val="00CD63C6"/>
    <w:rsid w:val="00CE6EBA"/>
    <w:rsid w:val="00CF378D"/>
    <w:rsid w:val="00D0419A"/>
    <w:rsid w:val="00D17CCB"/>
    <w:rsid w:val="00D2232E"/>
    <w:rsid w:val="00D22352"/>
    <w:rsid w:val="00D26D4E"/>
    <w:rsid w:val="00D50ED0"/>
    <w:rsid w:val="00D51141"/>
    <w:rsid w:val="00D672F9"/>
    <w:rsid w:val="00D75FD2"/>
    <w:rsid w:val="00D81626"/>
    <w:rsid w:val="00D93C49"/>
    <w:rsid w:val="00DA4CAA"/>
    <w:rsid w:val="00DA4FB4"/>
    <w:rsid w:val="00DC271F"/>
    <w:rsid w:val="00DC47BA"/>
    <w:rsid w:val="00DC500F"/>
    <w:rsid w:val="00DC6BD9"/>
    <w:rsid w:val="00DE63BE"/>
    <w:rsid w:val="00DE7F45"/>
    <w:rsid w:val="00DF3343"/>
    <w:rsid w:val="00E164D7"/>
    <w:rsid w:val="00E32E86"/>
    <w:rsid w:val="00E52BC6"/>
    <w:rsid w:val="00E70393"/>
    <w:rsid w:val="00E729A5"/>
    <w:rsid w:val="00E80840"/>
    <w:rsid w:val="00E82522"/>
    <w:rsid w:val="00E82D24"/>
    <w:rsid w:val="00E91E36"/>
    <w:rsid w:val="00EA2C74"/>
    <w:rsid w:val="00EB6A6E"/>
    <w:rsid w:val="00EB6F8D"/>
    <w:rsid w:val="00ED6C76"/>
    <w:rsid w:val="00F02914"/>
    <w:rsid w:val="00F130F1"/>
    <w:rsid w:val="00F23936"/>
    <w:rsid w:val="00F328D4"/>
    <w:rsid w:val="00F402D3"/>
    <w:rsid w:val="00F54BE5"/>
    <w:rsid w:val="00F6367E"/>
    <w:rsid w:val="00F64CE3"/>
    <w:rsid w:val="00F75A5E"/>
    <w:rsid w:val="00F96646"/>
    <w:rsid w:val="00F973B3"/>
    <w:rsid w:val="00FB07F6"/>
    <w:rsid w:val="00FB27EF"/>
    <w:rsid w:val="00FC404B"/>
    <w:rsid w:val="00FD3E2C"/>
    <w:rsid w:val="00FD70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40DE"/>
    <w:pPr>
      <w:spacing w:after="160" w:line="259" w:lineRule="auto"/>
    </w:pPr>
  </w:style>
  <w:style w:type="paragraph" w:styleId="Titolo1">
    <w:name w:val="heading 1"/>
    <w:basedOn w:val="Normale"/>
    <w:next w:val="Normale"/>
    <w:link w:val="Titolo1Carattere"/>
    <w:uiPriority w:val="9"/>
    <w:qFormat/>
    <w:rsid w:val="003C58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2039C9"/>
    <w:pPr>
      <w:keepNext/>
      <w:spacing w:before="120" w:after="120" w:line="240" w:lineRule="auto"/>
      <w:jc w:val="center"/>
      <w:outlineLvl w:val="1"/>
    </w:pPr>
    <w:rPr>
      <w:rFonts w:ascii="Arial" w:eastAsia="Times New Roman" w:hAnsi="Arial" w:cs="Times New Roman"/>
      <w:b/>
      <w:b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F357F"/>
    <w:pPr>
      <w:ind w:left="720"/>
      <w:contextualSpacing/>
    </w:pPr>
  </w:style>
  <w:style w:type="table" w:styleId="Grigliatabella">
    <w:name w:val="Table Grid"/>
    <w:basedOn w:val="Tabellanormale"/>
    <w:uiPriority w:val="39"/>
    <w:rsid w:val="00605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rsid w:val="002039C9"/>
    <w:rPr>
      <w:rFonts w:ascii="Arial" w:eastAsia="Times New Roman" w:hAnsi="Arial" w:cs="Times New Roman"/>
      <w:b/>
      <w:bCs/>
      <w:sz w:val="24"/>
      <w:szCs w:val="20"/>
      <w:lang w:eastAsia="it-IT"/>
    </w:rPr>
  </w:style>
  <w:style w:type="paragraph" w:styleId="Testofumetto">
    <w:name w:val="Balloon Text"/>
    <w:basedOn w:val="Normale"/>
    <w:link w:val="TestofumettoCarattere"/>
    <w:uiPriority w:val="99"/>
    <w:semiHidden/>
    <w:unhideWhenUsed/>
    <w:rsid w:val="007E0B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0B00"/>
    <w:rPr>
      <w:rFonts w:ascii="Tahoma" w:hAnsi="Tahoma" w:cs="Tahoma"/>
      <w:sz w:val="16"/>
      <w:szCs w:val="16"/>
    </w:rPr>
  </w:style>
  <w:style w:type="paragraph" w:customStyle="1" w:styleId="Default">
    <w:name w:val="Default"/>
    <w:rsid w:val="002265AC"/>
    <w:pPr>
      <w:autoSpaceDE w:val="0"/>
      <w:autoSpaceDN w:val="0"/>
      <w:adjustRightInd w:val="0"/>
      <w:spacing w:after="0" w:line="240" w:lineRule="auto"/>
    </w:pPr>
    <w:rPr>
      <w:rFonts w:ascii="Tahoma" w:hAnsi="Tahoma" w:cs="Tahoma"/>
      <w:color w:val="000000"/>
      <w:sz w:val="24"/>
      <w:szCs w:val="24"/>
    </w:rPr>
  </w:style>
  <w:style w:type="paragraph" w:styleId="Intestazione">
    <w:name w:val="header"/>
    <w:basedOn w:val="Normale"/>
    <w:link w:val="IntestazioneCarattere"/>
    <w:uiPriority w:val="99"/>
    <w:unhideWhenUsed/>
    <w:rsid w:val="00A61F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1FAB"/>
  </w:style>
  <w:style w:type="paragraph" w:styleId="Pidipagina">
    <w:name w:val="footer"/>
    <w:basedOn w:val="Normale"/>
    <w:link w:val="PidipaginaCarattere"/>
    <w:uiPriority w:val="99"/>
    <w:unhideWhenUsed/>
    <w:rsid w:val="00A61F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1FAB"/>
  </w:style>
  <w:style w:type="character" w:customStyle="1" w:styleId="Titolo1Carattere">
    <w:name w:val="Titolo 1 Carattere"/>
    <w:basedOn w:val="Carpredefinitoparagrafo"/>
    <w:link w:val="Titolo1"/>
    <w:uiPriority w:val="9"/>
    <w:rsid w:val="003C5848"/>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3C5848"/>
    <w:pPr>
      <w:outlineLvl w:val="9"/>
    </w:pPr>
    <w:rPr>
      <w:lang w:eastAsia="it-IT"/>
    </w:rPr>
  </w:style>
  <w:style w:type="paragraph" w:styleId="Sommario1">
    <w:name w:val="toc 1"/>
    <w:basedOn w:val="Normale"/>
    <w:next w:val="Normale"/>
    <w:autoRedefine/>
    <w:uiPriority w:val="39"/>
    <w:unhideWhenUsed/>
    <w:rsid w:val="00493ED0"/>
    <w:pPr>
      <w:spacing w:after="100"/>
    </w:pPr>
  </w:style>
  <w:style w:type="paragraph" w:styleId="Sommario2">
    <w:name w:val="toc 2"/>
    <w:basedOn w:val="Normale"/>
    <w:next w:val="Normale"/>
    <w:autoRedefine/>
    <w:uiPriority w:val="39"/>
    <w:unhideWhenUsed/>
    <w:rsid w:val="00493ED0"/>
    <w:pPr>
      <w:spacing w:after="100"/>
      <w:ind w:left="220"/>
    </w:pPr>
  </w:style>
  <w:style w:type="character" w:styleId="Collegamentoipertestuale">
    <w:name w:val="Hyperlink"/>
    <w:basedOn w:val="Carpredefinitoparagrafo"/>
    <w:uiPriority w:val="99"/>
    <w:unhideWhenUsed/>
    <w:rsid w:val="00493ED0"/>
    <w:rPr>
      <w:color w:val="0000FF" w:themeColor="hyperlink"/>
      <w:u w:val="single"/>
    </w:rPr>
  </w:style>
  <w:style w:type="character" w:styleId="Rimandocommento">
    <w:name w:val="annotation reference"/>
    <w:basedOn w:val="Carpredefinitoparagrafo"/>
    <w:uiPriority w:val="99"/>
    <w:semiHidden/>
    <w:unhideWhenUsed/>
    <w:rsid w:val="00A953FA"/>
    <w:rPr>
      <w:sz w:val="16"/>
      <w:szCs w:val="16"/>
    </w:rPr>
  </w:style>
  <w:style w:type="paragraph" w:styleId="Testocommento">
    <w:name w:val="annotation text"/>
    <w:basedOn w:val="Normale"/>
    <w:link w:val="TestocommentoCarattere"/>
    <w:uiPriority w:val="99"/>
    <w:semiHidden/>
    <w:unhideWhenUsed/>
    <w:rsid w:val="00A95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953FA"/>
    <w:rPr>
      <w:sz w:val="20"/>
      <w:szCs w:val="20"/>
    </w:rPr>
  </w:style>
  <w:style w:type="paragraph" w:styleId="Soggettocommento">
    <w:name w:val="annotation subject"/>
    <w:basedOn w:val="Testocommento"/>
    <w:next w:val="Testocommento"/>
    <w:link w:val="SoggettocommentoCarattere"/>
    <w:uiPriority w:val="99"/>
    <w:semiHidden/>
    <w:unhideWhenUsed/>
    <w:rsid w:val="00A953FA"/>
    <w:rPr>
      <w:b/>
      <w:bCs/>
    </w:rPr>
  </w:style>
  <w:style w:type="character" w:customStyle="1" w:styleId="SoggettocommentoCarattere">
    <w:name w:val="Soggetto commento Carattere"/>
    <w:basedOn w:val="TestocommentoCarattere"/>
    <w:link w:val="Soggettocommento"/>
    <w:uiPriority w:val="99"/>
    <w:semiHidden/>
    <w:rsid w:val="00A953FA"/>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7298-A89C-43D8-A75A-5737458F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59</Pages>
  <Words>15987</Words>
  <Characters>91129</Characters>
  <Application>Microsoft Office Word</Application>
  <DocSecurity>0</DocSecurity>
  <Lines>759</Lines>
  <Paragraphs>213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Terzuolo</dc:creator>
  <cp:lastModifiedBy>marialoddo</cp:lastModifiedBy>
  <cp:revision>5</cp:revision>
  <dcterms:created xsi:type="dcterms:W3CDTF">2022-01-10T11:52:00Z</dcterms:created>
  <dcterms:modified xsi:type="dcterms:W3CDTF">2022-01-11T10:31:00Z</dcterms:modified>
</cp:coreProperties>
</file>